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68D1" w14:textId="77777777" w:rsidR="000D6EE3" w:rsidRDefault="000D6EE3" w:rsidP="00C91AEF">
      <w:pPr>
        <w:ind w:right="-1"/>
      </w:pPr>
    </w:p>
    <w:p w14:paraId="5E1815DB" w14:textId="77777777" w:rsidR="000D6EE3" w:rsidRDefault="000D6EE3" w:rsidP="00AF22C5">
      <w:pPr>
        <w:ind w:right="-1"/>
        <w:jc w:val="right"/>
      </w:pPr>
    </w:p>
    <w:sdt>
      <w:sdtPr>
        <w:id w:val="-7185160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5D0B5D08" w14:textId="77777777" w:rsidR="00C91AEF" w:rsidRPr="00C91AEF" w:rsidRDefault="00C91AEF" w:rsidP="00C91AEF">
          <w:pPr>
            <w:ind w:right="-1"/>
            <w:jc w:val="center"/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4864" behindDoc="0" locked="0" layoutInCell="1" allowOverlap="1" wp14:anchorId="4694E85C" wp14:editId="59A2F30D">
                <wp:simplePos x="0" y="0"/>
                <wp:positionH relativeFrom="margin">
                  <wp:posOffset>1837690</wp:posOffset>
                </wp:positionH>
                <wp:positionV relativeFrom="margin">
                  <wp:posOffset>1314450</wp:posOffset>
                </wp:positionV>
                <wp:extent cx="2282190" cy="1819275"/>
                <wp:effectExtent l="19050" t="0" r="3810" b="0"/>
                <wp:wrapSquare wrapText="bothSides"/>
                <wp:docPr id="49" name="Рисунок 5" descr="https://24health.by/wp-content/uploads/2021/04/2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24health.by/wp-content/uploads/2021/04/2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91AEF">
            <w:rPr>
              <w:rFonts w:ascii="Times New Roman" w:hAnsi="Times New Roman" w:cs="Times New Roman"/>
              <w:sz w:val="28"/>
              <w:szCs w:val="28"/>
            </w:rPr>
            <w:t>ГОСУДАРСТВЕННОЕ УЧРЕЖДЕНИЕ</w:t>
          </w:r>
        </w:p>
        <w:p w14:paraId="17FCDA05" w14:textId="77777777" w:rsidR="00B92EB2" w:rsidRPr="00C91AEF" w:rsidRDefault="00DA55A1" w:rsidP="00C91AEF">
          <w:pPr>
            <w:ind w:right="-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pict w14:anchorId="5B532D8F">
              <v:shapetype id="_x0000_t152" coordsize="21600,21600" o:spt="152" adj="9931" path="m0@0c7200@2,14400@1,21600,m0@5c7200@6,14400@6,21600@5e">
                <v:formulas>
                  <v:f eqn="val #0"/>
                  <v:f eqn="prod #0 3 4"/>
                  <v:f eqn="prod #0 5 4"/>
                  <v:f eqn="prod #0 3 8"/>
                  <v:f eqn="prod #0 1 8"/>
                  <v:f eqn="sum 21600 0 @3"/>
                  <v:f eqn="sum @4 21600 0"/>
                  <v:f eqn="prod #0 1 2"/>
                  <v:f eqn="prod @5 1 2"/>
                  <v:f eqn="sum @7 @8 0"/>
                  <v:f eqn="prod #0 7 8"/>
                  <v:f eqn="prod @5 1 3"/>
                  <v:f eqn="sum @1 @2 0"/>
                  <v:f eqn="sum @12 @0 0"/>
                  <v:f eqn="prod @13 1 4"/>
                  <v:f eqn="sum @11 14400 @14"/>
                </v:formulas>
                <v:path textpathok="t" o:connecttype="custom" o:connectlocs="10800,@10;0,@9;10800,21600;21600,@8" o:connectangles="270,180,90,0"/>
                <v:textpath on="t" fitshape="t" xscale="t"/>
                <v:handles>
                  <v:h position="topLeft,#0" yrange="0,12169"/>
                </v:handles>
                <o:lock v:ext="edit" text="t" shapetype="t"/>
              </v:shapetype>
              <v:shape id="_x0000_s1026" type="#_x0000_t152" style="position:absolute;left:0;text-align:left;margin-left:362.25pt;margin-top:144.1pt;width:102.7pt;height:55.4pt;z-index:251683840;mso-position-horizontal-relative:margin;mso-position-vertical-relative:margin" adj="8717,10800" fillcolor="yellow" strokeweight="1pt">
                <v:fill color2="yellow"/>
                <v:shadow on="t" opacity="52429f" offset="3pt"/>
                <v:textpath style="font-family:&quot;Arial Black&quot;;font-size:28pt;v-text-kern:t" trim="t" fitpath="t" xscale="f" string="Ельск - здоровый город"/>
                <w10:wrap type="square" anchorx="margin" anchory="margin"/>
              </v:shape>
            </w:pict>
          </w:r>
          <w:r w:rsidR="00C91AE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6672" behindDoc="0" locked="0" layoutInCell="1" allowOverlap="1" wp14:anchorId="2107C01C" wp14:editId="4161C0FF">
                <wp:simplePos x="0" y="0"/>
                <wp:positionH relativeFrom="margin">
                  <wp:posOffset>-48260</wp:posOffset>
                </wp:positionH>
                <wp:positionV relativeFrom="margin">
                  <wp:posOffset>1266825</wp:posOffset>
                </wp:positionV>
                <wp:extent cx="1457325" cy="1771650"/>
                <wp:effectExtent l="19050" t="0" r="9525" b="0"/>
                <wp:wrapSquare wrapText="bothSides"/>
                <wp:docPr id="2" name="Рисунок 1" descr="https://pbs.twimg.com/media/DNev2MQWkAESLm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bs.twimg.com/media/DNev2MQWkAESLm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91AEF" w:rsidRPr="00C91AEF">
            <w:rPr>
              <w:rFonts w:ascii="Times New Roman" w:hAnsi="Times New Roman" w:cs="Times New Roman"/>
              <w:sz w:val="28"/>
              <w:szCs w:val="28"/>
            </w:rPr>
            <w:t>«ЕЛЬСКИЙ РАЙОННЫЙ ЦЕНТР ГИГИЕНЫ И ЭПИДЕМИОЛОГИИ»</w:t>
          </w:r>
        </w:p>
        <w:p w14:paraId="5A44AAB0" w14:textId="77777777" w:rsidR="00B92EB2" w:rsidRDefault="00C91AE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>
            <w:rPr>
              <w:rFonts w:ascii="Times New Roman" w:hAnsi="Times New Roman"/>
              <w:b/>
              <w:noProof/>
              <w:color w:val="002060"/>
              <w:sz w:val="60"/>
              <w:szCs w:val="60"/>
              <w:lang w:eastAsia="ru-RU"/>
            </w:rPr>
            <w:drawing>
              <wp:anchor distT="0" distB="0" distL="114300" distR="114300" simplePos="0" relativeHeight="251682816" behindDoc="0" locked="0" layoutInCell="1" allowOverlap="1" wp14:anchorId="5E35D3C5" wp14:editId="520A244D">
                <wp:simplePos x="0" y="0"/>
                <wp:positionH relativeFrom="column">
                  <wp:posOffset>4361815</wp:posOffset>
                </wp:positionH>
                <wp:positionV relativeFrom="paragraph">
                  <wp:posOffset>564515</wp:posOffset>
                </wp:positionV>
                <wp:extent cx="1952625" cy="1695450"/>
                <wp:effectExtent l="19050" t="0" r="9525" b="0"/>
                <wp:wrapSquare wrapText="bothSides"/>
                <wp:docPr id="48" name="Рисунок 6" descr="Screenshot_2020_0421_104245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_2020_0421_104245-1.png"/>
                        <pic:cNvPicPr/>
                      </pic:nvPicPr>
                      <pic:blipFill>
                        <a:blip r:embed="rId10" cstate="print"/>
                        <a:srcRect l="3554" t="15770" r="3516" b="155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6954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14:paraId="1754F69C" w14:textId="77777777" w:rsidR="00C91AEF" w:rsidRDefault="00C91AE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14:paraId="31857BE4" w14:textId="77777777" w:rsidR="00C91AEF" w:rsidRDefault="00C91AE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14:paraId="68EE9CA9" w14:textId="77777777" w:rsidR="00C91AEF" w:rsidRDefault="00C91AE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14:paraId="24FD007F" w14:textId="77777777" w:rsidR="00C91AEF" w:rsidRDefault="00C91AE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14:paraId="1908E0B4" w14:textId="77777777" w:rsidR="00BF2225" w:rsidRPr="00BF2225" w:rsidRDefault="00B0762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 w:rsidRPr="00BF2225">
            <w:rPr>
              <w:rFonts w:ascii="Times New Roman" w:hAnsi="Times New Roman"/>
              <w:b/>
              <w:color w:val="002060"/>
              <w:sz w:val="60"/>
              <w:szCs w:val="60"/>
            </w:rPr>
            <w:t>Исследование</w:t>
          </w:r>
        </w:p>
        <w:p w14:paraId="04A127B2" w14:textId="77777777" w:rsidR="00B0762F" w:rsidRPr="00BF2225" w:rsidRDefault="00B0762F" w:rsidP="00AF22C5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 w:rsidRPr="00BF2225">
            <w:rPr>
              <w:rFonts w:ascii="Times New Roman" w:hAnsi="Times New Roman"/>
              <w:b/>
              <w:color w:val="002060"/>
              <w:sz w:val="60"/>
              <w:szCs w:val="60"/>
            </w:rPr>
            <w:t>профиля здоровья населения</w:t>
          </w:r>
        </w:p>
        <w:p w14:paraId="357C8406" w14:textId="77777777" w:rsidR="00B0762F" w:rsidRDefault="00371880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>
            <w:rPr>
              <w:rFonts w:ascii="Times New Roman" w:hAnsi="Times New Roman"/>
              <w:b/>
              <w:color w:val="002060"/>
              <w:sz w:val="60"/>
              <w:szCs w:val="60"/>
            </w:rPr>
            <w:t>г. Ельска</w:t>
          </w:r>
        </w:p>
        <w:p w14:paraId="04E1A20A" w14:textId="77777777" w:rsidR="00BF2225" w:rsidRDefault="00BF2225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52"/>
              <w:szCs w:val="52"/>
            </w:rPr>
          </w:pPr>
        </w:p>
        <w:p w14:paraId="5F121486" w14:textId="77777777" w:rsidR="00BF2225" w:rsidRDefault="00BF2225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44"/>
              <w:szCs w:val="44"/>
            </w:rPr>
          </w:pPr>
        </w:p>
        <w:p w14:paraId="53AA500A" w14:textId="77777777" w:rsidR="00AF22C5" w:rsidRDefault="00AF22C5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44"/>
              <w:szCs w:val="44"/>
            </w:rPr>
          </w:pPr>
        </w:p>
        <w:p w14:paraId="47CD7709" w14:textId="77777777" w:rsidR="00AF22C5" w:rsidRDefault="00AF22C5" w:rsidP="00AF22C5">
          <w:pPr>
            <w:ind w:right="-1"/>
            <w:jc w:val="right"/>
            <w:rPr>
              <w:rFonts w:ascii="Times New Roman" w:hAnsi="Times New Roman"/>
              <w:b/>
              <w:color w:val="002060"/>
              <w:sz w:val="44"/>
              <w:szCs w:val="44"/>
            </w:rPr>
          </w:pPr>
        </w:p>
        <w:p w14:paraId="305C6139" w14:textId="7F8BD88C" w:rsidR="00FC0C82" w:rsidRDefault="00DC0E2F" w:rsidP="00DC0E2F">
          <w:pPr>
            <w:ind w:right="-1"/>
            <w:jc w:val="center"/>
            <w:rPr>
              <w:rFonts w:ascii="Times New Roman" w:hAnsi="Times New Roman"/>
              <w:b/>
              <w:color w:val="002060"/>
              <w:sz w:val="44"/>
              <w:szCs w:val="44"/>
            </w:rPr>
          </w:pPr>
          <w:r>
            <w:rPr>
              <w:rFonts w:ascii="Times New Roman" w:hAnsi="Times New Roman"/>
              <w:b/>
              <w:color w:val="002060"/>
              <w:sz w:val="44"/>
              <w:szCs w:val="44"/>
            </w:rPr>
            <w:t>2023 год</w:t>
          </w:r>
          <w:r w:rsidR="00AF22C5">
            <w:rPr>
              <w:rFonts w:ascii="Times New Roman" w:hAnsi="Times New Roman"/>
              <w:b/>
              <w:color w:val="002060"/>
              <w:sz w:val="44"/>
              <w:szCs w:val="44"/>
            </w:rPr>
            <w:br w:type="textWrapping" w:clear="all"/>
          </w:r>
        </w:p>
        <w:p w14:paraId="630A9016" w14:textId="77777777" w:rsidR="00B0762F" w:rsidRDefault="00DA55A1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sdtContent>
    </w:sdt>
    <w:p w14:paraId="274687AA" w14:textId="77777777" w:rsidR="003841B2" w:rsidRDefault="003841B2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F5F45" w14:textId="77777777" w:rsidR="003841B2" w:rsidRDefault="003841B2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6C417" w14:textId="77777777" w:rsidR="003841B2" w:rsidRDefault="003841B2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D8105" w14:textId="77777777" w:rsidR="00A40D0A" w:rsidRDefault="00A40D0A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B6E6A" w14:textId="77777777" w:rsidR="00164833" w:rsidRPr="007F7D3C" w:rsidRDefault="00164833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ПРОФИЛЬ ЗДОРОВЬЯ</w:t>
      </w:r>
      <w:r w:rsidR="007F7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62F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7F7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EE3">
        <w:rPr>
          <w:rFonts w:ascii="Times New Roman" w:hAnsi="Times New Roman" w:cs="Times New Roman"/>
          <w:b/>
          <w:bCs/>
          <w:sz w:val="28"/>
          <w:szCs w:val="28"/>
        </w:rPr>
        <w:t>ГОРОДА ЕЛЬСКА</w:t>
      </w:r>
    </w:p>
    <w:p w14:paraId="72F7AAED" w14:textId="77777777" w:rsidR="006D31A3" w:rsidRDefault="006D31A3" w:rsidP="00E01B36">
      <w:pPr>
        <w:rPr>
          <w:rFonts w:ascii="Times New Roman" w:hAnsi="Times New Roman" w:cs="Times New Roman"/>
          <w:sz w:val="28"/>
          <w:szCs w:val="28"/>
        </w:rPr>
      </w:pPr>
    </w:p>
    <w:p w14:paraId="22653ECF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b/>
          <w:i/>
          <w:sz w:val="28"/>
          <w:szCs w:val="28"/>
        </w:rPr>
        <w:t>Медицинская демография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 ставит своей целью изучение взаимосвязи воспроизводства населения с социально-гигиеническими факторами и разработку на той основе медико-социальных мер, направленных на обеспечение наиболее благоприятного развития демографических процессов и улучшения здоровья населения. </w:t>
      </w:r>
    </w:p>
    <w:p w14:paraId="212756A7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Основной метод медицинской демографии – статистический. </w:t>
      </w:r>
    </w:p>
    <w:p w14:paraId="7D341B22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Демографическая статистика изучает: </w:t>
      </w:r>
    </w:p>
    <w:p w14:paraId="5301D8B8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1. </w:t>
      </w:r>
      <w:r w:rsidRPr="000A0179">
        <w:rPr>
          <w:rFonts w:ascii="Times New Roman" w:hAnsi="Times New Roman" w:cs="Times New Roman"/>
          <w:i/>
          <w:sz w:val="28"/>
          <w:szCs w:val="28"/>
        </w:rPr>
        <w:t>Статику населения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, то есть численный состав населения на какой-либо определенный момент времени. Состав населения изучается по ряду основных признаков: пол, возраст, социальные группы, профессия и занятие, семейное положение, национальность, язык, культурный уровень, грамотность, образование, место жительства, географическое размещение и плотность населения. </w:t>
      </w:r>
    </w:p>
    <w:p w14:paraId="08E3DDF1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2. </w:t>
      </w:r>
      <w:r w:rsidRPr="000A0179">
        <w:rPr>
          <w:rFonts w:ascii="Times New Roman" w:hAnsi="Times New Roman" w:cs="Times New Roman"/>
          <w:i/>
          <w:sz w:val="28"/>
          <w:szCs w:val="28"/>
        </w:rPr>
        <w:t>Динамику населения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, то есть движение и изменение количества населения. Различают два вида движения: </w:t>
      </w:r>
    </w:p>
    <w:p w14:paraId="28C62AE3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A0179">
        <w:rPr>
          <w:rFonts w:ascii="Times New Roman" w:hAnsi="Times New Roman" w:cs="Times New Roman"/>
          <w:sz w:val="28"/>
          <w:szCs w:val="28"/>
        </w:rPr>
        <w:t>а)механическое</w:t>
      </w:r>
      <w:proofErr w:type="gramEnd"/>
      <w:r w:rsidRPr="000A0179">
        <w:rPr>
          <w:rFonts w:ascii="Times New Roman" w:hAnsi="Times New Roman" w:cs="Times New Roman"/>
          <w:sz w:val="28"/>
          <w:szCs w:val="28"/>
        </w:rPr>
        <w:t xml:space="preserve"> движение – под влиянием миграционных процессов; </w:t>
      </w:r>
    </w:p>
    <w:p w14:paraId="5568131E" w14:textId="77777777"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A0179">
        <w:rPr>
          <w:rFonts w:ascii="Times New Roman" w:hAnsi="Times New Roman" w:cs="Times New Roman"/>
          <w:sz w:val="28"/>
          <w:szCs w:val="28"/>
        </w:rPr>
        <w:t>б)естественное</w:t>
      </w:r>
      <w:proofErr w:type="gramEnd"/>
      <w:r w:rsidRPr="000A0179">
        <w:rPr>
          <w:rFonts w:ascii="Times New Roman" w:hAnsi="Times New Roman" w:cs="Times New Roman"/>
          <w:sz w:val="28"/>
          <w:szCs w:val="28"/>
        </w:rPr>
        <w:t xml:space="preserve"> движение – определяемое рождаемостью и смертностью. Основными показателями естественного движения населения являются общие показатели: рождаемость, смертность, естественный прирост населения, средняя продолжительность предстоящей жизни. Кроме того, основные показатели естественного движения дополняются уточняющими (специальными) показателями: плодовитость, материнская смертность, младенческая смертность, перинатальная смертность, структура смертности по причинам, смертность по полу и возрасту и др.</w:t>
      </w:r>
    </w:p>
    <w:p w14:paraId="14B238C6" w14:textId="338425DE" w:rsidR="00EB5632" w:rsidRPr="009621F7" w:rsidRDefault="00EB5632" w:rsidP="009621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Для определения основных направлений деятельности в рамках проекта была оценена </w:t>
      </w:r>
      <w:r w:rsidRPr="000A0179">
        <w:rPr>
          <w:rFonts w:ascii="Times New Roman" w:hAnsi="Times New Roman" w:cs="Times New Roman"/>
          <w:b/>
          <w:i/>
          <w:sz w:val="28"/>
          <w:szCs w:val="28"/>
        </w:rPr>
        <w:t>медико-демографическая ситуация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D6EE3">
        <w:rPr>
          <w:rFonts w:ascii="Times New Roman" w:hAnsi="Times New Roman" w:cs="Times New Roman"/>
          <w:sz w:val="28"/>
          <w:szCs w:val="28"/>
        </w:rPr>
        <w:t>г.Ельска</w:t>
      </w:r>
      <w:proofErr w:type="spellEnd"/>
      <w:r w:rsidR="000D6EE3">
        <w:rPr>
          <w:rFonts w:ascii="Times New Roman" w:hAnsi="Times New Roman" w:cs="Times New Roman"/>
          <w:sz w:val="28"/>
          <w:szCs w:val="28"/>
        </w:rPr>
        <w:t xml:space="preserve"> </w:t>
      </w:r>
      <w:r w:rsidRPr="000A0179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0D6EE3">
        <w:rPr>
          <w:rFonts w:ascii="Times New Roman" w:hAnsi="Times New Roman" w:cs="Times New Roman"/>
          <w:sz w:val="28"/>
          <w:szCs w:val="28"/>
        </w:rPr>
        <w:t>Ель</w:t>
      </w:r>
      <w:r w:rsidRPr="000A0179">
        <w:rPr>
          <w:rFonts w:ascii="Times New Roman" w:hAnsi="Times New Roman" w:cs="Times New Roman"/>
          <w:sz w:val="28"/>
          <w:szCs w:val="28"/>
        </w:rPr>
        <w:t xml:space="preserve">ским районом по </w:t>
      </w:r>
      <w:r w:rsidRPr="000A0179">
        <w:rPr>
          <w:rFonts w:ascii="Times New Roman" w:hAnsi="Times New Roman" w:cs="Times New Roman"/>
          <w:b/>
          <w:sz w:val="28"/>
          <w:szCs w:val="28"/>
        </w:rPr>
        <w:t>медико-демографическому индексу (МДИ)</w:t>
      </w:r>
      <w:r w:rsidRPr="000A0179">
        <w:rPr>
          <w:rFonts w:ascii="Times New Roman" w:hAnsi="Times New Roman" w:cs="Times New Roman"/>
          <w:sz w:val="28"/>
          <w:szCs w:val="28"/>
        </w:rPr>
        <w:t xml:space="preserve"> за 201</w:t>
      </w:r>
      <w:r w:rsidR="00DF78E1">
        <w:rPr>
          <w:rFonts w:ascii="Times New Roman" w:hAnsi="Times New Roman" w:cs="Times New Roman"/>
          <w:sz w:val="28"/>
          <w:szCs w:val="28"/>
        </w:rPr>
        <w:t>9</w:t>
      </w:r>
      <w:r w:rsidRPr="000A0179">
        <w:rPr>
          <w:rFonts w:ascii="Times New Roman" w:hAnsi="Times New Roman" w:cs="Times New Roman"/>
          <w:sz w:val="28"/>
          <w:szCs w:val="28"/>
        </w:rPr>
        <w:t>-202</w:t>
      </w:r>
      <w:r w:rsidR="00DF78E1">
        <w:rPr>
          <w:rFonts w:ascii="Times New Roman" w:hAnsi="Times New Roman" w:cs="Times New Roman"/>
          <w:sz w:val="28"/>
          <w:szCs w:val="28"/>
        </w:rPr>
        <w:t>3</w:t>
      </w:r>
      <w:r w:rsidRPr="000A0179">
        <w:rPr>
          <w:rFonts w:ascii="Times New Roman" w:hAnsi="Times New Roman" w:cs="Times New Roman"/>
          <w:sz w:val="28"/>
          <w:szCs w:val="28"/>
        </w:rPr>
        <w:t xml:space="preserve"> гг. В критерии оценки вошли наиболее важные демографические показатели (рождаемость, смертность), структура первичной заболеваемости. Значения МДИ на территории </w:t>
      </w:r>
      <w:r w:rsidR="000D6EE3">
        <w:rPr>
          <w:rFonts w:ascii="Times New Roman" w:hAnsi="Times New Roman" w:cs="Times New Roman"/>
          <w:sz w:val="28"/>
          <w:szCs w:val="28"/>
        </w:rPr>
        <w:t xml:space="preserve">г. Ельска </w:t>
      </w:r>
      <w:r w:rsidRPr="000A0179">
        <w:rPr>
          <w:rFonts w:ascii="Times New Roman" w:hAnsi="Times New Roman" w:cs="Times New Roman"/>
          <w:sz w:val="28"/>
          <w:szCs w:val="28"/>
        </w:rPr>
        <w:t xml:space="preserve">за рассматриваемый период были </w:t>
      </w:r>
      <w:r w:rsidR="003841B2">
        <w:rPr>
          <w:rFonts w:ascii="Times New Roman" w:hAnsi="Times New Roman" w:cs="Times New Roman"/>
          <w:sz w:val="28"/>
          <w:szCs w:val="28"/>
        </w:rPr>
        <w:t xml:space="preserve">не </w:t>
      </w:r>
      <w:r w:rsidRPr="000A0179">
        <w:rPr>
          <w:rFonts w:ascii="Times New Roman" w:hAnsi="Times New Roman" w:cs="Times New Roman"/>
          <w:sz w:val="28"/>
          <w:szCs w:val="28"/>
        </w:rPr>
        <w:t>стабильными, как и на территор</w:t>
      </w:r>
      <w:r w:rsidR="003841B2">
        <w:rPr>
          <w:rFonts w:ascii="Times New Roman" w:hAnsi="Times New Roman" w:cs="Times New Roman"/>
          <w:sz w:val="28"/>
          <w:szCs w:val="28"/>
        </w:rPr>
        <w:t>ии района в целом (от 50,2% до 38,6</w:t>
      </w:r>
      <w:r w:rsidRPr="000A0179">
        <w:rPr>
          <w:rFonts w:ascii="Times New Roman" w:hAnsi="Times New Roman" w:cs="Times New Roman"/>
          <w:sz w:val="28"/>
          <w:szCs w:val="28"/>
        </w:rPr>
        <w:t xml:space="preserve">%). В г. </w:t>
      </w:r>
      <w:r w:rsidR="003841B2">
        <w:rPr>
          <w:rFonts w:ascii="Times New Roman" w:hAnsi="Times New Roman" w:cs="Times New Roman"/>
          <w:sz w:val="28"/>
          <w:szCs w:val="28"/>
        </w:rPr>
        <w:t xml:space="preserve">Ельске </w:t>
      </w:r>
      <w:r w:rsidR="00B92EB2">
        <w:rPr>
          <w:rFonts w:ascii="Times New Roman" w:hAnsi="Times New Roman" w:cs="Times New Roman"/>
          <w:sz w:val="28"/>
          <w:szCs w:val="28"/>
        </w:rPr>
        <w:t>проживает 8989</w:t>
      </w:r>
      <w:r w:rsidRPr="000A0179">
        <w:rPr>
          <w:rFonts w:ascii="Times New Roman" w:hAnsi="Times New Roman" w:cs="Times New Roman"/>
          <w:sz w:val="28"/>
          <w:szCs w:val="28"/>
        </w:rPr>
        <w:t xml:space="preserve"> ч</w:t>
      </w:r>
      <w:r w:rsidR="00B92EB2">
        <w:rPr>
          <w:rFonts w:ascii="Times New Roman" w:hAnsi="Times New Roman" w:cs="Times New Roman"/>
          <w:sz w:val="28"/>
          <w:szCs w:val="28"/>
        </w:rPr>
        <w:t>еловек, что составляет около 62</w:t>
      </w:r>
      <w:r w:rsidRPr="000A0179">
        <w:rPr>
          <w:rFonts w:ascii="Times New Roman" w:hAnsi="Times New Roman" w:cs="Times New Roman"/>
          <w:sz w:val="28"/>
          <w:szCs w:val="28"/>
        </w:rPr>
        <w:t xml:space="preserve"> % численности населения района</w:t>
      </w:r>
      <w:r w:rsidR="000A0179" w:rsidRPr="000A0179">
        <w:rPr>
          <w:rFonts w:ascii="Times New Roman" w:hAnsi="Times New Roman" w:cs="Times New Roman"/>
          <w:sz w:val="28"/>
          <w:szCs w:val="28"/>
        </w:rPr>
        <w:t>.</w:t>
      </w:r>
    </w:p>
    <w:p w14:paraId="1438B35D" w14:textId="2F70985E" w:rsidR="009F7732" w:rsidRDefault="003841B2" w:rsidP="009F77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для г. Ельска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, как и в целом для </w:t>
      </w:r>
      <w:r>
        <w:rPr>
          <w:rFonts w:ascii="Times New Roman" w:hAnsi="Times New Roman" w:cs="Times New Roman"/>
          <w:sz w:val="28"/>
          <w:szCs w:val="28"/>
        </w:rPr>
        <w:t>Ельског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о района, характерны процессы депопуляции, которые последние 5 лет характеризуются значительно преобладающим уровнем </w:t>
      </w:r>
      <w:r w:rsidR="00EB5632" w:rsidRPr="000A0179">
        <w:rPr>
          <w:rFonts w:ascii="Times New Roman" w:hAnsi="Times New Roman" w:cs="Times New Roman"/>
          <w:b/>
          <w:i/>
          <w:sz w:val="28"/>
          <w:szCs w:val="28"/>
        </w:rPr>
        <w:t>смертности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над </w:t>
      </w:r>
      <w:r w:rsidR="00EB5632" w:rsidRPr="000A0179">
        <w:rPr>
          <w:rFonts w:ascii="Times New Roman" w:hAnsi="Times New Roman" w:cs="Times New Roman"/>
          <w:b/>
          <w:i/>
          <w:sz w:val="28"/>
          <w:szCs w:val="28"/>
        </w:rPr>
        <w:t>рождаемостью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населения. Среднегодовой темп прироста уровня смертности характери</w:t>
      </w:r>
      <w:r>
        <w:rPr>
          <w:rFonts w:ascii="Times New Roman" w:hAnsi="Times New Roman" w:cs="Times New Roman"/>
          <w:sz w:val="28"/>
          <w:szCs w:val="28"/>
        </w:rPr>
        <w:t>зуется выраженным ростом как в г. Ельске (7,4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так и в целом на территории </w:t>
      </w:r>
      <w:r>
        <w:rPr>
          <w:rFonts w:ascii="Times New Roman" w:hAnsi="Times New Roman" w:cs="Times New Roman"/>
          <w:sz w:val="28"/>
          <w:szCs w:val="28"/>
        </w:rPr>
        <w:t>Ельского района (8,96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%). </w:t>
      </w:r>
      <w:r w:rsidR="00EB5632" w:rsidRPr="000A0179">
        <w:rPr>
          <w:rFonts w:ascii="Times New Roman" w:hAnsi="Times New Roman" w:cs="Times New Roman"/>
          <w:bCs/>
          <w:sz w:val="28"/>
          <w:szCs w:val="28"/>
        </w:rPr>
        <w:t xml:space="preserve">Уровень рождаемости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г.Ельске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32" w:rsidRPr="000A0179">
        <w:rPr>
          <w:rFonts w:ascii="Times New Roman" w:hAnsi="Times New Roman" w:cs="Times New Roman"/>
          <w:bCs/>
          <w:sz w:val="28"/>
          <w:szCs w:val="28"/>
        </w:rPr>
        <w:t>за 201</w:t>
      </w:r>
      <w:r w:rsidR="00DF78E1">
        <w:rPr>
          <w:rFonts w:ascii="Times New Roman" w:hAnsi="Times New Roman" w:cs="Times New Roman"/>
          <w:bCs/>
          <w:sz w:val="28"/>
          <w:szCs w:val="28"/>
        </w:rPr>
        <w:t>9</w:t>
      </w:r>
      <w:r w:rsidR="00EB5632" w:rsidRPr="000A0179">
        <w:rPr>
          <w:rFonts w:ascii="Times New Roman" w:hAnsi="Times New Roman" w:cs="Times New Roman"/>
          <w:bCs/>
          <w:sz w:val="28"/>
          <w:szCs w:val="28"/>
        </w:rPr>
        <w:t>-202</w:t>
      </w:r>
      <w:r w:rsidR="00DF78E1">
        <w:rPr>
          <w:rFonts w:ascii="Times New Roman" w:hAnsi="Times New Roman" w:cs="Times New Roman"/>
          <w:bCs/>
          <w:sz w:val="28"/>
          <w:szCs w:val="28"/>
        </w:rPr>
        <w:t>3</w:t>
      </w:r>
      <w:r w:rsidR="00EB5632" w:rsidRPr="000A0179">
        <w:rPr>
          <w:rFonts w:ascii="Times New Roman" w:hAnsi="Times New Roman" w:cs="Times New Roman"/>
          <w:bCs/>
          <w:sz w:val="28"/>
          <w:szCs w:val="28"/>
        </w:rPr>
        <w:t xml:space="preserve"> годы сн</w:t>
      </w:r>
      <w:r>
        <w:rPr>
          <w:rFonts w:ascii="Times New Roman" w:hAnsi="Times New Roman" w:cs="Times New Roman"/>
          <w:bCs/>
          <w:sz w:val="28"/>
          <w:szCs w:val="28"/>
        </w:rPr>
        <w:t>изился (среднегодовой темп -7,3%) с 14,7 до 12,3</w:t>
      </w:r>
      <w:r w:rsidR="00EB5632" w:rsidRPr="000A0179">
        <w:rPr>
          <w:rFonts w:ascii="Times New Roman" w:hAnsi="Times New Roman" w:cs="Times New Roman"/>
          <w:bCs/>
          <w:sz w:val="28"/>
          <w:szCs w:val="28"/>
        </w:rPr>
        <w:t xml:space="preserve"> на 1000 населения соответственно. </w:t>
      </w:r>
    </w:p>
    <w:p w14:paraId="5E45A96F" w14:textId="6455A486" w:rsidR="00EB5632" w:rsidRPr="009F7732" w:rsidRDefault="00C16FF2" w:rsidP="009F77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FF2">
        <w:rPr>
          <w:rFonts w:ascii="Times New Roman" w:hAnsi="Times New Roman" w:cs="Times New Roman"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7696" behindDoc="0" locked="0" layoutInCell="1" allowOverlap="1" wp14:anchorId="6A1F81DA" wp14:editId="798353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1200" cy="2476500"/>
            <wp:effectExtent l="114300" t="114300" r="95250" b="95250"/>
            <wp:wrapSquare wrapText="bothSides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Рис.1</w:t>
      </w:r>
      <w:r w:rsidR="00EB5632"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 w:rsid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показателей</w:t>
      </w:r>
      <w:r w:rsidR="00EB5632"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рождаемости</w:t>
      </w:r>
      <w:r w:rsid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и смертности</w:t>
      </w:r>
      <w:r w:rsidR="00EB5632"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населения в </w:t>
      </w:r>
      <w:r w:rsidR="003841B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г. Ельска</w:t>
      </w:r>
      <w:r w:rsidR="00EB5632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в период с 2017 по 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B5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632"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3181FF6F" w14:textId="77777777" w:rsidR="003841B2" w:rsidRPr="00EB5632" w:rsidRDefault="003841B2" w:rsidP="00EB5632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3125AE" w14:textId="77777777" w:rsidR="00441820" w:rsidRDefault="009F7732" w:rsidP="009F7732">
      <w:pPr>
        <w:jc w:val="center"/>
        <w:rPr>
          <w:rFonts w:ascii="Times New Roman" w:hAnsi="Times New Roman" w:cs="Times New Roman"/>
          <w:sz w:val="30"/>
          <w:szCs w:val="30"/>
        </w:rPr>
      </w:pPr>
      <w:r w:rsidRPr="009F7732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1099C8A" wp14:editId="2D4568BB">
            <wp:extent cx="5705475" cy="2567940"/>
            <wp:effectExtent l="114300" t="114300" r="85725" b="9906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7F74AD" w14:textId="5BCF0B4A" w:rsidR="00EB5632" w:rsidRPr="00EB5632" w:rsidRDefault="00EB5632" w:rsidP="00EB5632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 w:rsidR="003841B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2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показателей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рождаемости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и смертности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населения </w:t>
      </w:r>
      <w:r w:rsidR="003841B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Ельского </w:t>
      </w:r>
      <w:r w:rsidR="000A017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района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F78E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 202</w:t>
      </w:r>
      <w:r w:rsidR="00DF78E1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07AC0358" w14:textId="77777777" w:rsidR="00EB5632" w:rsidRPr="00EB5632" w:rsidRDefault="00EB5632" w:rsidP="00EB563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D08E90F" w14:textId="2AC5FCBF" w:rsidR="00EB5632" w:rsidRPr="000A0179" w:rsidRDefault="00EB5632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0179">
        <w:rPr>
          <w:rFonts w:ascii="Times New Roman" w:hAnsi="Times New Roman"/>
          <w:bCs/>
          <w:sz w:val="28"/>
          <w:szCs w:val="28"/>
        </w:rPr>
        <w:t xml:space="preserve">Важное место в оценке общественного здоровья занимают показатели </w:t>
      </w:r>
      <w:r w:rsidRPr="000A0179">
        <w:rPr>
          <w:rFonts w:ascii="Times New Roman" w:hAnsi="Times New Roman"/>
          <w:b/>
          <w:bCs/>
          <w:i/>
          <w:sz w:val="28"/>
          <w:szCs w:val="28"/>
        </w:rPr>
        <w:t>инвалидности</w:t>
      </w:r>
      <w:r w:rsidRPr="000A0179">
        <w:rPr>
          <w:rFonts w:ascii="Times New Roman" w:hAnsi="Times New Roman"/>
          <w:bCs/>
          <w:sz w:val="28"/>
          <w:szCs w:val="28"/>
        </w:rPr>
        <w:t>, которые характеризуют уровень здоровья населения, состояние профилактики, тяжесть заболеваний и качество медицинской помощи. Уровень первичного выхода на инвалидность в 202</w:t>
      </w:r>
      <w:r w:rsidR="00DF78E1">
        <w:rPr>
          <w:rFonts w:ascii="Times New Roman" w:hAnsi="Times New Roman"/>
          <w:bCs/>
          <w:sz w:val="28"/>
          <w:szCs w:val="28"/>
        </w:rPr>
        <w:t>3</w:t>
      </w:r>
      <w:r w:rsidRPr="000A0179">
        <w:rPr>
          <w:rFonts w:ascii="Times New Roman" w:hAnsi="Times New Roman"/>
          <w:bCs/>
          <w:sz w:val="28"/>
          <w:szCs w:val="28"/>
        </w:rPr>
        <w:t xml:space="preserve"> г. по </w:t>
      </w:r>
      <w:r w:rsidR="00B16A7F">
        <w:rPr>
          <w:rFonts w:ascii="Times New Roman" w:hAnsi="Times New Roman"/>
          <w:bCs/>
          <w:sz w:val="28"/>
          <w:szCs w:val="28"/>
        </w:rPr>
        <w:t>г. Ельску составил 52,1</w:t>
      </w:r>
      <w:r w:rsidRPr="000A0179">
        <w:rPr>
          <w:rFonts w:ascii="Times New Roman" w:hAnsi="Times New Roman"/>
          <w:bCs/>
          <w:sz w:val="28"/>
          <w:szCs w:val="28"/>
        </w:rPr>
        <w:t xml:space="preserve"> на 10</w:t>
      </w:r>
      <w:r w:rsidR="00B16A7F">
        <w:rPr>
          <w:rFonts w:ascii="Times New Roman" w:hAnsi="Times New Roman"/>
          <w:bCs/>
          <w:sz w:val="28"/>
          <w:szCs w:val="28"/>
        </w:rPr>
        <w:t> 000 населения (в 201</w:t>
      </w:r>
      <w:r w:rsidR="00DF78E1">
        <w:rPr>
          <w:rFonts w:ascii="Times New Roman" w:hAnsi="Times New Roman"/>
          <w:bCs/>
          <w:sz w:val="28"/>
          <w:szCs w:val="28"/>
        </w:rPr>
        <w:t>9</w:t>
      </w:r>
      <w:r w:rsidR="00B16A7F">
        <w:rPr>
          <w:rFonts w:ascii="Times New Roman" w:hAnsi="Times New Roman"/>
          <w:bCs/>
          <w:sz w:val="28"/>
          <w:szCs w:val="28"/>
        </w:rPr>
        <w:t xml:space="preserve"> году – 86</w:t>
      </w:r>
      <w:r w:rsidRPr="000A0179">
        <w:rPr>
          <w:rFonts w:ascii="Times New Roman" w:hAnsi="Times New Roman"/>
          <w:bCs/>
          <w:sz w:val="28"/>
          <w:szCs w:val="28"/>
        </w:rPr>
        <w:t>,6 на 10 000 населения), динамика показателя характери</w:t>
      </w:r>
      <w:r w:rsidR="00B16A7F">
        <w:rPr>
          <w:rFonts w:ascii="Times New Roman" w:hAnsi="Times New Roman"/>
          <w:bCs/>
          <w:sz w:val="28"/>
          <w:szCs w:val="28"/>
        </w:rPr>
        <w:t>зуется тенденцией к снижению (-10,23</w:t>
      </w:r>
      <w:r w:rsidRPr="000A0179">
        <w:rPr>
          <w:rFonts w:ascii="Times New Roman" w:hAnsi="Times New Roman"/>
          <w:bCs/>
          <w:sz w:val="28"/>
          <w:szCs w:val="28"/>
        </w:rPr>
        <w:t>%).</w:t>
      </w:r>
    </w:p>
    <w:p w14:paraId="09E1D718" w14:textId="77777777" w:rsidR="00EB5632" w:rsidRPr="000A0179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0179">
        <w:rPr>
          <w:rFonts w:ascii="Times New Roman" w:hAnsi="Times New Roman"/>
          <w:b/>
          <w:i/>
          <w:sz w:val="28"/>
          <w:szCs w:val="28"/>
        </w:rPr>
        <w:t>Заболеваемость</w:t>
      </w:r>
      <w:r w:rsidRPr="000A0179">
        <w:rPr>
          <w:rFonts w:ascii="Times New Roman" w:hAnsi="Times New Roman"/>
          <w:sz w:val="28"/>
          <w:szCs w:val="28"/>
        </w:rPr>
        <w:t xml:space="preserve"> является одним из главных параметров, характеризующих здоровье населения. Величина этого показателя зависит как от частоты распространения патологии среди населения, так и от многих других факторов − системы организации сбора данных, доступности медицинской помощи, наличия специалистов и т.д. Данные об уровнях и динамике показателей заболеваемости среди населения позволяют определить приоритетные проблемы здравоохранения, спланировать потребность в </w:t>
      </w:r>
      <w:r w:rsidRPr="000A0179">
        <w:rPr>
          <w:rFonts w:ascii="Times New Roman" w:hAnsi="Times New Roman"/>
          <w:sz w:val="28"/>
          <w:szCs w:val="28"/>
        </w:rPr>
        <w:lastRenderedPageBreak/>
        <w:t xml:space="preserve">различных видах медицинской помощи, оценить эффективность лечебных и профилактических мероприятий. Именно поэтому проводилось более углубленное медицинское обследование населения </w:t>
      </w:r>
      <w:r w:rsidR="00B16A7F">
        <w:rPr>
          <w:rFonts w:ascii="Times New Roman" w:hAnsi="Times New Roman"/>
          <w:sz w:val="28"/>
          <w:szCs w:val="28"/>
        </w:rPr>
        <w:t xml:space="preserve">города </w:t>
      </w:r>
      <w:r w:rsidRPr="000A0179">
        <w:rPr>
          <w:rFonts w:ascii="Times New Roman" w:hAnsi="Times New Roman"/>
          <w:sz w:val="28"/>
          <w:szCs w:val="28"/>
        </w:rPr>
        <w:t>и последующий анализ.</w:t>
      </w:r>
    </w:p>
    <w:p w14:paraId="380563E6" w14:textId="1B97C946" w:rsidR="000A0179" w:rsidRPr="00050B5B" w:rsidRDefault="00EB5632" w:rsidP="00050B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0179">
        <w:rPr>
          <w:rFonts w:ascii="Times New Roman" w:hAnsi="Times New Roman"/>
          <w:sz w:val="28"/>
          <w:szCs w:val="28"/>
        </w:rPr>
        <w:t>По статистическим данным</w:t>
      </w:r>
      <w:r w:rsidRPr="000A0179">
        <w:rPr>
          <w:rFonts w:ascii="Times New Roman" w:hAnsi="Times New Roman"/>
          <w:b/>
          <w:sz w:val="28"/>
          <w:szCs w:val="28"/>
        </w:rPr>
        <w:t xml:space="preserve"> </w:t>
      </w:r>
      <w:r w:rsidR="00B16A7F">
        <w:rPr>
          <w:rFonts w:ascii="Times New Roman" w:hAnsi="Times New Roman"/>
          <w:sz w:val="28"/>
          <w:szCs w:val="28"/>
        </w:rPr>
        <w:t>за 201</w:t>
      </w:r>
      <w:r w:rsidR="00DF78E1">
        <w:rPr>
          <w:rFonts w:ascii="Times New Roman" w:hAnsi="Times New Roman"/>
          <w:sz w:val="28"/>
          <w:szCs w:val="28"/>
        </w:rPr>
        <w:t>9</w:t>
      </w:r>
      <w:r w:rsidR="00B16A7F">
        <w:rPr>
          <w:rFonts w:ascii="Times New Roman" w:hAnsi="Times New Roman"/>
          <w:sz w:val="28"/>
          <w:szCs w:val="28"/>
        </w:rPr>
        <w:t>-202</w:t>
      </w:r>
      <w:r w:rsidR="00DF78E1">
        <w:rPr>
          <w:rFonts w:ascii="Times New Roman" w:hAnsi="Times New Roman"/>
          <w:sz w:val="28"/>
          <w:szCs w:val="28"/>
        </w:rPr>
        <w:t>3</w:t>
      </w:r>
      <w:r w:rsidR="00B16A7F">
        <w:rPr>
          <w:rFonts w:ascii="Times New Roman" w:hAnsi="Times New Roman"/>
          <w:sz w:val="28"/>
          <w:szCs w:val="28"/>
        </w:rPr>
        <w:t xml:space="preserve"> годы в </w:t>
      </w:r>
      <w:r w:rsidRPr="000A0179">
        <w:rPr>
          <w:rFonts w:ascii="Times New Roman" w:hAnsi="Times New Roman"/>
          <w:sz w:val="28"/>
          <w:szCs w:val="28"/>
        </w:rPr>
        <w:t xml:space="preserve">г. </w:t>
      </w:r>
      <w:r w:rsidR="00B16A7F">
        <w:rPr>
          <w:rFonts w:ascii="Times New Roman" w:hAnsi="Times New Roman"/>
          <w:sz w:val="28"/>
          <w:szCs w:val="28"/>
        </w:rPr>
        <w:t xml:space="preserve">Ельске </w:t>
      </w:r>
      <w:r w:rsidRPr="000A0179">
        <w:rPr>
          <w:rFonts w:ascii="Times New Roman" w:hAnsi="Times New Roman"/>
          <w:sz w:val="28"/>
          <w:szCs w:val="28"/>
        </w:rPr>
        <w:t xml:space="preserve">отмечено </w:t>
      </w:r>
      <w:r w:rsidR="00B16A7F" w:rsidRPr="00B16A7F">
        <w:rPr>
          <w:rFonts w:ascii="Times New Roman" w:hAnsi="Times New Roman"/>
          <w:sz w:val="28"/>
          <w:szCs w:val="28"/>
        </w:rPr>
        <w:t xml:space="preserve">умеренный рост </w:t>
      </w:r>
      <w:r w:rsidR="00B16A7F">
        <w:rPr>
          <w:rFonts w:ascii="Times New Roman" w:hAnsi="Times New Roman"/>
          <w:sz w:val="28"/>
          <w:szCs w:val="28"/>
        </w:rPr>
        <w:t xml:space="preserve">(среднегодовой </w:t>
      </w:r>
      <w:proofErr w:type="gramStart"/>
      <w:r w:rsidR="00B16A7F">
        <w:rPr>
          <w:rFonts w:ascii="Times New Roman" w:hAnsi="Times New Roman"/>
          <w:sz w:val="28"/>
          <w:szCs w:val="28"/>
        </w:rPr>
        <w:t>темп  2</w:t>
      </w:r>
      <w:proofErr w:type="gramEnd"/>
      <w:r w:rsidR="00B16A7F">
        <w:rPr>
          <w:rFonts w:ascii="Times New Roman" w:hAnsi="Times New Roman"/>
          <w:sz w:val="28"/>
          <w:szCs w:val="28"/>
        </w:rPr>
        <w:t>,64</w:t>
      </w:r>
      <w:r w:rsidRPr="000A0179">
        <w:rPr>
          <w:rFonts w:ascii="Times New Roman" w:hAnsi="Times New Roman"/>
          <w:sz w:val="28"/>
          <w:szCs w:val="28"/>
        </w:rPr>
        <w:t xml:space="preserve">%) показателя </w:t>
      </w:r>
      <w:r w:rsidRPr="000A0179">
        <w:rPr>
          <w:rFonts w:ascii="Times New Roman" w:hAnsi="Times New Roman"/>
          <w:b/>
          <w:i/>
          <w:sz w:val="28"/>
          <w:szCs w:val="28"/>
        </w:rPr>
        <w:t>общей заболеваемости</w:t>
      </w:r>
      <w:r w:rsidRPr="000A0179">
        <w:rPr>
          <w:rFonts w:ascii="Times New Roman" w:hAnsi="Times New Roman"/>
          <w:sz w:val="28"/>
          <w:szCs w:val="28"/>
        </w:rPr>
        <w:t xml:space="preserve"> на 100 000 населения. Значения не превышали фоновые (то есть по району в целом), динамика показателя на территории </w:t>
      </w:r>
      <w:r w:rsidR="00B16A7F">
        <w:rPr>
          <w:rFonts w:ascii="Times New Roman" w:hAnsi="Times New Roman"/>
          <w:sz w:val="28"/>
          <w:szCs w:val="28"/>
        </w:rPr>
        <w:t xml:space="preserve">Ельского </w:t>
      </w:r>
      <w:r w:rsidRPr="000A0179">
        <w:rPr>
          <w:rFonts w:ascii="Times New Roman" w:hAnsi="Times New Roman"/>
          <w:sz w:val="28"/>
          <w:szCs w:val="28"/>
        </w:rPr>
        <w:t xml:space="preserve">района в целом </w:t>
      </w:r>
      <w:r w:rsidR="00050B5B">
        <w:rPr>
          <w:rFonts w:ascii="Times New Roman" w:hAnsi="Times New Roman"/>
          <w:sz w:val="28"/>
          <w:szCs w:val="28"/>
        </w:rPr>
        <w:t xml:space="preserve">показывает </w:t>
      </w:r>
      <w:r w:rsidR="00050B5B" w:rsidRPr="00B16A7F">
        <w:rPr>
          <w:rFonts w:ascii="Times New Roman" w:hAnsi="Times New Roman"/>
          <w:sz w:val="28"/>
          <w:szCs w:val="28"/>
        </w:rPr>
        <w:t xml:space="preserve">умеренный рост </w:t>
      </w:r>
      <w:r w:rsidR="00050B5B">
        <w:rPr>
          <w:rFonts w:ascii="Times New Roman" w:hAnsi="Times New Roman"/>
          <w:sz w:val="28"/>
          <w:szCs w:val="28"/>
        </w:rPr>
        <w:t xml:space="preserve">(среднегодовой </w:t>
      </w:r>
      <w:proofErr w:type="gramStart"/>
      <w:r w:rsidR="00050B5B">
        <w:rPr>
          <w:rFonts w:ascii="Times New Roman" w:hAnsi="Times New Roman"/>
          <w:sz w:val="28"/>
          <w:szCs w:val="28"/>
        </w:rPr>
        <w:t>темп  2</w:t>
      </w:r>
      <w:proofErr w:type="gramEnd"/>
      <w:r w:rsidR="00050B5B">
        <w:rPr>
          <w:rFonts w:ascii="Times New Roman" w:hAnsi="Times New Roman"/>
          <w:sz w:val="28"/>
          <w:szCs w:val="28"/>
        </w:rPr>
        <w:t>,6</w:t>
      </w:r>
      <w:r w:rsidR="00050B5B" w:rsidRPr="000A0179">
        <w:rPr>
          <w:rFonts w:ascii="Times New Roman" w:hAnsi="Times New Roman"/>
          <w:sz w:val="28"/>
          <w:szCs w:val="28"/>
        </w:rPr>
        <w:t>%)</w:t>
      </w:r>
    </w:p>
    <w:p w14:paraId="41D64087" w14:textId="5B2A1134" w:rsidR="00EB5632" w:rsidRDefault="00050B5B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76A8AF5" wp14:editId="4E02356C">
            <wp:simplePos x="0" y="0"/>
            <wp:positionH relativeFrom="margin">
              <wp:posOffset>226060</wp:posOffset>
            </wp:positionH>
            <wp:positionV relativeFrom="margin">
              <wp:posOffset>2867025</wp:posOffset>
            </wp:positionV>
            <wp:extent cx="5775960" cy="2743200"/>
            <wp:effectExtent l="114300" t="114300" r="91440" b="95250"/>
            <wp:wrapSquare wrapText="bothSides"/>
            <wp:docPr id="7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При этом отмечен рост значения показателя </w:t>
      </w:r>
      <w:r w:rsidR="00EB5632" w:rsidRPr="000A0179">
        <w:rPr>
          <w:rFonts w:ascii="Times New Roman" w:hAnsi="Times New Roman"/>
          <w:b/>
          <w:bCs/>
          <w:i/>
          <w:sz w:val="28"/>
          <w:szCs w:val="28"/>
        </w:rPr>
        <w:t>заболеваемости с временной утратой трудоспособности</w:t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г. Ельске</w:t>
      </w:r>
      <w:r w:rsidR="00EB5632" w:rsidRPr="000A0179">
        <w:rPr>
          <w:rFonts w:ascii="Times New Roman" w:hAnsi="Times New Roman"/>
          <w:sz w:val="28"/>
          <w:szCs w:val="28"/>
        </w:rPr>
        <w:t xml:space="preserve"> за 201</w:t>
      </w:r>
      <w:r w:rsidR="00DF78E1">
        <w:rPr>
          <w:rFonts w:ascii="Times New Roman" w:hAnsi="Times New Roman"/>
          <w:sz w:val="28"/>
          <w:szCs w:val="28"/>
        </w:rPr>
        <w:t>9</w:t>
      </w:r>
      <w:r w:rsidR="00EB5632" w:rsidRPr="000A0179">
        <w:rPr>
          <w:rFonts w:ascii="Times New Roman" w:hAnsi="Times New Roman"/>
          <w:sz w:val="28"/>
          <w:szCs w:val="28"/>
        </w:rPr>
        <w:t>-202</w:t>
      </w:r>
      <w:r w:rsidR="00DF78E1">
        <w:rPr>
          <w:rFonts w:ascii="Times New Roman" w:hAnsi="Times New Roman"/>
          <w:sz w:val="28"/>
          <w:szCs w:val="28"/>
        </w:rPr>
        <w:t>3</w:t>
      </w:r>
      <w:r w:rsidR="00EB5632" w:rsidRPr="000A0179">
        <w:rPr>
          <w:rFonts w:ascii="Times New Roman" w:hAnsi="Times New Roman"/>
          <w:sz w:val="28"/>
          <w:szCs w:val="28"/>
        </w:rPr>
        <w:t xml:space="preserve"> годы</w:t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 в первую очередь в связи с необходимостью ухода за ребенком,</w:t>
      </w:r>
      <w:r w:rsidR="00EB5632" w:rsidRPr="000A0179">
        <w:rPr>
          <w:rFonts w:ascii="Times New Roman" w:hAnsi="Times New Roman"/>
          <w:sz w:val="28"/>
          <w:szCs w:val="28"/>
        </w:rPr>
        <w:t xml:space="preserve"> как и </w:t>
      </w:r>
      <w:r w:rsidR="00EB5632" w:rsidRPr="000A0179">
        <w:rPr>
          <w:rFonts w:ascii="Times New Roman" w:hAnsi="Times New Roman"/>
          <w:bCs/>
          <w:sz w:val="28"/>
          <w:szCs w:val="28"/>
        </w:rPr>
        <w:t>в целом по району за 201</w:t>
      </w:r>
      <w:r w:rsidR="00DF78E1">
        <w:rPr>
          <w:rFonts w:ascii="Times New Roman" w:hAnsi="Times New Roman"/>
          <w:bCs/>
          <w:sz w:val="28"/>
          <w:szCs w:val="28"/>
        </w:rPr>
        <w:t>9</w:t>
      </w:r>
      <w:r w:rsidR="00EB5632" w:rsidRPr="000A0179">
        <w:rPr>
          <w:rFonts w:ascii="Times New Roman" w:hAnsi="Times New Roman"/>
          <w:bCs/>
          <w:sz w:val="28"/>
          <w:szCs w:val="28"/>
        </w:rPr>
        <w:t>-202</w:t>
      </w:r>
      <w:r w:rsidR="00DF78E1">
        <w:rPr>
          <w:rFonts w:ascii="Times New Roman" w:hAnsi="Times New Roman"/>
          <w:bCs/>
          <w:sz w:val="28"/>
          <w:szCs w:val="28"/>
        </w:rPr>
        <w:t>3</w:t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/>
          <w:bCs/>
          <w:sz w:val="28"/>
          <w:szCs w:val="28"/>
        </w:rPr>
        <w:t>–</w:t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умеренный </w:t>
      </w:r>
      <w:r w:rsidR="00EB5632" w:rsidRPr="000A0179">
        <w:rPr>
          <w:rFonts w:ascii="Times New Roman" w:hAnsi="Times New Roman"/>
          <w:bCs/>
          <w:sz w:val="28"/>
          <w:szCs w:val="28"/>
        </w:rPr>
        <w:t xml:space="preserve">рост </w:t>
      </w:r>
      <w:r>
        <w:rPr>
          <w:rFonts w:ascii="Times New Roman" w:hAnsi="Times New Roman"/>
          <w:bCs/>
          <w:sz w:val="28"/>
          <w:szCs w:val="28"/>
        </w:rPr>
        <w:t>показателя (среднегодовой темп 4,46</w:t>
      </w:r>
      <w:r w:rsidR="00EB5632" w:rsidRPr="000A0179">
        <w:rPr>
          <w:rFonts w:ascii="Times New Roman" w:hAnsi="Times New Roman"/>
          <w:bCs/>
          <w:sz w:val="28"/>
          <w:szCs w:val="28"/>
        </w:rPr>
        <w:t>%).</w:t>
      </w:r>
    </w:p>
    <w:p w14:paraId="537649F1" w14:textId="6DA31E3F" w:rsidR="00050B5B" w:rsidRPr="00EB5632" w:rsidRDefault="00050B5B" w:rsidP="00050B5B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3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показателей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заболеваемости</w:t>
      </w:r>
      <w:r w:rsidRPr="00050B5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с временной утратой трудоспособности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населения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г.Ельска и Ельского района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 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7BFF86A7" w14:textId="77777777" w:rsidR="00050B5B" w:rsidRPr="000A0179" w:rsidRDefault="00050B5B" w:rsidP="00050B5B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14DDA849" w14:textId="77777777" w:rsidR="000A0179" w:rsidRDefault="00EB5632" w:rsidP="00D01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b/>
          <w:i/>
          <w:sz w:val="28"/>
          <w:szCs w:val="28"/>
        </w:rPr>
        <w:t>Показатель первичной заболеваемости</w:t>
      </w:r>
      <w:r w:rsidRPr="000A017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018CD">
        <w:rPr>
          <w:rFonts w:ascii="Times New Roman" w:hAnsi="Times New Roman" w:cs="Times New Roman"/>
          <w:sz w:val="28"/>
          <w:szCs w:val="28"/>
        </w:rPr>
        <w:t xml:space="preserve"> -</w:t>
      </w:r>
      <w:r w:rsidRPr="000A0179">
        <w:rPr>
          <w:rFonts w:ascii="Times New Roman" w:hAnsi="Times New Roman" w:cs="Times New Roman"/>
          <w:sz w:val="28"/>
          <w:szCs w:val="28"/>
        </w:rPr>
        <w:t xml:space="preserve"> </w:t>
      </w:r>
      <w:r w:rsidR="00D018C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D018CD" w:rsidRPr="00D018CD">
        <w:rPr>
          <w:rFonts w:ascii="Times New Roman" w:hAnsi="Times New Roman" w:cs="Times New Roman"/>
          <w:sz w:val="28"/>
          <w:szCs w:val="28"/>
        </w:rPr>
        <w:t>умеренный рост</w:t>
      </w:r>
      <w:r w:rsidR="00D018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018CD">
        <w:rPr>
          <w:rFonts w:ascii="Times New Roman" w:hAnsi="Times New Roman" w:cs="Times New Roman"/>
          <w:sz w:val="28"/>
          <w:szCs w:val="28"/>
        </w:rPr>
        <w:t>г.Ельску</w:t>
      </w:r>
      <w:proofErr w:type="spellEnd"/>
      <w:r w:rsidR="00D018CD">
        <w:rPr>
          <w:rFonts w:ascii="Times New Roman" w:hAnsi="Times New Roman" w:cs="Times New Roman"/>
          <w:sz w:val="28"/>
          <w:szCs w:val="28"/>
        </w:rPr>
        <w:t xml:space="preserve"> (4,3%), а по Ельскому району выраженный рост (5,46%)</w:t>
      </w:r>
    </w:p>
    <w:p w14:paraId="168DB67D" w14:textId="77777777" w:rsidR="000A0179" w:rsidRDefault="00050B5B" w:rsidP="000A0179">
      <w:pPr>
        <w:jc w:val="both"/>
        <w:rPr>
          <w:rFonts w:ascii="Times New Roman" w:hAnsi="Times New Roman" w:cs="Times New Roman"/>
          <w:sz w:val="28"/>
          <w:szCs w:val="28"/>
        </w:rPr>
      </w:pPr>
      <w:r w:rsidRPr="00050B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B5042" wp14:editId="33488555">
            <wp:extent cx="6181725" cy="2286000"/>
            <wp:effectExtent l="76200" t="76200" r="85725" b="57150"/>
            <wp:docPr id="8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9E9534" w14:textId="7937D1F4" w:rsidR="008E41D4" w:rsidRPr="00EB5632" w:rsidRDefault="008E41D4" w:rsidP="008E41D4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t>Рис.</w:t>
      </w:r>
      <w:r w:rsidR="00D018CD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4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всего 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населения</w:t>
      </w:r>
      <w:r w:rsidR="00D018CD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г.Ельска и Ельского района </w:t>
      </w:r>
      <w:r w:rsidR="00D018CD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018CD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 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018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18CD"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3FCEC3C8" w14:textId="77777777" w:rsidR="000A0179" w:rsidRDefault="000A0179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9ABF7" w14:textId="2ACE8087" w:rsidR="008E41D4" w:rsidRPr="000A0179" w:rsidRDefault="00F342B5" w:rsidP="00F34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50DCE725" wp14:editId="6858C2EF">
            <wp:simplePos x="0" y="0"/>
            <wp:positionH relativeFrom="margin">
              <wp:posOffset>75565</wp:posOffset>
            </wp:positionH>
            <wp:positionV relativeFrom="margin">
              <wp:posOffset>1739265</wp:posOffset>
            </wp:positionV>
            <wp:extent cx="6153150" cy="2066925"/>
            <wp:effectExtent l="76200" t="76200" r="95250" b="47625"/>
            <wp:wrapSquare wrapText="bothSides"/>
            <wp:docPr id="11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B5632" w:rsidRPr="000A0179">
        <w:rPr>
          <w:rFonts w:ascii="Times New Roman" w:hAnsi="Times New Roman" w:cs="Times New Roman"/>
          <w:sz w:val="28"/>
          <w:szCs w:val="28"/>
        </w:rPr>
        <w:t>В целом по району динамика первичной заболеваемости всего населения за 201</w:t>
      </w:r>
      <w:r w:rsidR="00DC0E2F">
        <w:rPr>
          <w:rFonts w:ascii="Times New Roman" w:hAnsi="Times New Roman" w:cs="Times New Roman"/>
          <w:sz w:val="28"/>
          <w:szCs w:val="28"/>
        </w:rPr>
        <w:t>9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– 202</w:t>
      </w:r>
      <w:r w:rsidR="00DC0E2F">
        <w:rPr>
          <w:rFonts w:ascii="Times New Roman" w:hAnsi="Times New Roman" w:cs="Times New Roman"/>
          <w:sz w:val="28"/>
          <w:szCs w:val="28"/>
        </w:rPr>
        <w:t>3</w:t>
      </w:r>
      <w:r w:rsidR="00EB5632" w:rsidRPr="000A017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="00D018CD">
        <w:rPr>
          <w:rFonts w:ascii="Times New Roman" w:hAnsi="Times New Roman" w:cs="Times New Roman"/>
          <w:sz w:val="28"/>
          <w:szCs w:val="28"/>
        </w:rPr>
        <w:t xml:space="preserve">умеренным ростом </w:t>
      </w:r>
      <w:r>
        <w:rPr>
          <w:rFonts w:ascii="Times New Roman" w:hAnsi="Times New Roman" w:cs="Times New Roman"/>
          <w:sz w:val="28"/>
          <w:szCs w:val="28"/>
        </w:rPr>
        <w:t xml:space="preserve">  среди детей 0-17 лет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>= 3,04</w:t>
      </w:r>
      <w:r w:rsidR="00EB5632" w:rsidRPr="000A0179">
        <w:rPr>
          <w:rFonts w:ascii="Times New Roman" w:hAnsi="Times New Roman" w:cs="Times New Roman"/>
          <w:sz w:val="28"/>
          <w:szCs w:val="28"/>
        </w:rPr>
        <w:t>%), среди взрослых</w:t>
      </w:r>
      <w:r>
        <w:rPr>
          <w:rFonts w:ascii="Times New Roman" w:hAnsi="Times New Roman" w:cs="Times New Roman"/>
          <w:sz w:val="28"/>
          <w:szCs w:val="28"/>
        </w:rPr>
        <w:t xml:space="preserve"> выраженным ростом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>=9,01</w:t>
      </w:r>
      <w:r w:rsidR="00EB5632" w:rsidRPr="000A017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г.Ельску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детей 0-17 лет умеренным ростом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>= 2,38</w:t>
      </w:r>
      <w:r w:rsidRPr="000A0179">
        <w:rPr>
          <w:rFonts w:ascii="Times New Roman" w:hAnsi="Times New Roman" w:cs="Times New Roman"/>
          <w:sz w:val="28"/>
          <w:szCs w:val="28"/>
        </w:rPr>
        <w:t>%), среди взрослых</w:t>
      </w:r>
      <w:r>
        <w:rPr>
          <w:rFonts w:ascii="Times New Roman" w:hAnsi="Times New Roman" w:cs="Times New Roman"/>
          <w:sz w:val="28"/>
          <w:szCs w:val="28"/>
        </w:rPr>
        <w:t xml:space="preserve"> выраженным ростом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>=7,6</w:t>
      </w:r>
      <w:r w:rsidRPr="000A0179">
        <w:rPr>
          <w:rFonts w:ascii="Times New Roman" w:hAnsi="Times New Roman" w:cs="Times New Roman"/>
          <w:sz w:val="28"/>
          <w:szCs w:val="28"/>
        </w:rPr>
        <w:t>%)</w:t>
      </w:r>
    </w:p>
    <w:p w14:paraId="11871A8B" w14:textId="3E90FEBD" w:rsidR="008E41D4" w:rsidRDefault="008E41D4" w:rsidP="008E41D4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 w:rsidR="00D018CD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5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детей в возрасте 0-17 лет </w:t>
      </w:r>
      <w:r w:rsidR="00F342B5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г.Ельска и Ельского района в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 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07120B0F" w14:textId="77777777" w:rsidR="008F3A21" w:rsidRDefault="008F3A21" w:rsidP="008E41D4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3EF9A4" w14:textId="77777777" w:rsidR="008F3A21" w:rsidRPr="00EB5632" w:rsidRDefault="00F342B5" w:rsidP="00775147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42B5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AA675FA" wp14:editId="7F08A4EC">
            <wp:extent cx="6210300" cy="2314575"/>
            <wp:effectExtent l="19050" t="0" r="19050" b="0"/>
            <wp:docPr id="12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CFBF573" w14:textId="259E0D1E" w:rsidR="00775147" w:rsidRDefault="00775147" w:rsidP="00775147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 w:rsidR="00F342B5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6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</w:t>
      </w:r>
      <w:r w:rsidR="002C78C1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в возрасте 18 лет и старше </w:t>
      </w:r>
      <w:r w:rsidR="00F342B5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г.Ельска и Ельского района</w:t>
      </w:r>
      <w:r w:rsidR="00F342B5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 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290413B2" w14:textId="77777777" w:rsidR="008E41D4" w:rsidRDefault="008E41D4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4621E" w14:textId="77777777" w:rsidR="00EB5632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Динамика показателя </w:t>
      </w:r>
      <w:r w:rsidR="00AC128B">
        <w:rPr>
          <w:rFonts w:ascii="Times New Roman" w:hAnsi="Times New Roman" w:cs="Times New Roman"/>
          <w:sz w:val="28"/>
          <w:szCs w:val="28"/>
        </w:rPr>
        <w:t>п</w:t>
      </w:r>
      <w:r w:rsidR="00AC128B" w:rsidRPr="000A0179">
        <w:rPr>
          <w:rFonts w:ascii="Times New Roman" w:hAnsi="Times New Roman" w:cs="Times New Roman"/>
          <w:sz w:val="28"/>
          <w:szCs w:val="28"/>
        </w:rPr>
        <w:t xml:space="preserve">о </w:t>
      </w:r>
      <w:r w:rsidR="00AC128B" w:rsidRPr="00910C58">
        <w:rPr>
          <w:rFonts w:ascii="Times New Roman" w:hAnsi="Times New Roman" w:cs="Times New Roman"/>
          <w:b/>
          <w:i/>
          <w:sz w:val="28"/>
          <w:szCs w:val="28"/>
        </w:rPr>
        <w:t>болезням органов дыхания</w:t>
      </w:r>
      <w:r w:rsidR="00AC128B">
        <w:rPr>
          <w:rFonts w:ascii="Times New Roman" w:hAnsi="Times New Roman" w:cs="Times New Roman"/>
          <w:sz w:val="28"/>
          <w:szCs w:val="28"/>
        </w:rPr>
        <w:t xml:space="preserve"> </w:t>
      </w:r>
      <w:r w:rsidRPr="000A0179">
        <w:rPr>
          <w:rFonts w:ascii="Times New Roman" w:hAnsi="Times New Roman" w:cs="Times New Roman"/>
          <w:sz w:val="28"/>
          <w:szCs w:val="28"/>
        </w:rPr>
        <w:t xml:space="preserve">за 2017-2021 годы для взрослого населения </w:t>
      </w:r>
      <w:proofErr w:type="spellStart"/>
      <w:r w:rsidR="00AC128B">
        <w:rPr>
          <w:rFonts w:ascii="Times New Roman" w:hAnsi="Times New Roman" w:cs="Times New Roman"/>
          <w:sz w:val="28"/>
          <w:szCs w:val="28"/>
        </w:rPr>
        <w:t>г.Ельска</w:t>
      </w:r>
      <w:proofErr w:type="spellEnd"/>
      <w:r w:rsidR="00AC128B">
        <w:rPr>
          <w:rFonts w:ascii="Times New Roman" w:hAnsi="Times New Roman" w:cs="Times New Roman"/>
          <w:sz w:val="28"/>
          <w:szCs w:val="28"/>
        </w:rPr>
        <w:t xml:space="preserve"> </w:t>
      </w:r>
      <w:r w:rsidRPr="000A0179">
        <w:rPr>
          <w:rFonts w:ascii="Times New Roman" w:hAnsi="Times New Roman" w:cs="Times New Roman"/>
          <w:sz w:val="28"/>
          <w:szCs w:val="28"/>
        </w:rPr>
        <w:t>характеризовалась выраже</w:t>
      </w:r>
      <w:r w:rsidR="00AC128B">
        <w:rPr>
          <w:rFonts w:ascii="Times New Roman" w:hAnsi="Times New Roman" w:cs="Times New Roman"/>
          <w:sz w:val="28"/>
          <w:szCs w:val="28"/>
        </w:rPr>
        <w:t>нной тенденцией к росту (</w:t>
      </w:r>
      <w:proofErr w:type="spellStart"/>
      <w:r w:rsidR="00AC128B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AC128B">
        <w:rPr>
          <w:rFonts w:ascii="Times New Roman" w:hAnsi="Times New Roman" w:cs="Times New Roman"/>
          <w:sz w:val="28"/>
          <w:szCs w:val="28"/>
        </w:rPr>
        <w:t>= 17,43</w:t>
      </w:r>
      <w:r w:rsidRPr="000A0179">
        <w:rPr>
          <w:rFonts w:ascii="Times New Roman" w:hAnsi="Times New Roman" w:cs="Times New Roman"/>
          <w:sz w:val="28"/>
          <w:szCs w:val="28"/>
        </w:rPr>
        <w:t xml:space="preserve">%), в целом по району – </w:t>
      </w:r>
      <w:r w:rsidR="00AC128B">
        <w:rPr>
          <w:rFonts w:ascii="Times New Roman" w:hAnsi="Times New Roman" w:cs="Times New Roman"/>
          <w:sz w:val="28"/>
          <w:szCs w:val="28"/>
        </w:rPr>
        <w:t>выраженный рост (</w:t>
      </w:r>
      <w:proofErr w:type="spellStart"/>
      <w:r w:rsidR="00AC128B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AC128B">
        <w:rPr>
          <w:rFonts w:ascii="Times New Roman" w:hAnsi="Times New Roman" w:cs="Times New Roman"/>
          <w:sz w:val="28"/>
          <w:szCs w:val="28"/>
        </w:rPr>
        <w:t>=18,95</w:t>
      </w:r>
      <w:r w:rsidRPr="000A0179">
        <w:rPr>
          <w:rFonts w:ascii="Times New Roman" w:hAnsi="Times New Roman" w:cs="Times New Roman"/>
          <w:sz w:val="28"/>
          <w:szCs w:val="28"/>
        </w:rPr>
        <w:t xml:space="preserve">%); детей 0-17 лет – </w:t>
      </w:r>
      <w:r w:rsidR="00AC128B" w:rsidRPr="000A0179">
        <w:rPr>
          <w:rFonts w:ascii="Times New Roman" w:hAnsi="Times New Roman" w:cs="Times New Roman"/>
          <w:sz w:val="28"/>
          <w:szCs w:val="28"/>
        </w:rPr>
        <w:t>выраже</w:t>
      </w:r>
      <w:r w:rsidR="00AC128B">
        <w:rPr>
          <w:rFonts w:ascii="Times New Roman" w:hAnsi="Times New Roman" w:cs="Times New Roman"/>
          <w:sz w:val="28"/>
          <w:szCs w:val="28"/>
        </w:rPr>
        <w:t>нной тенденцией к росту (</w:t>
      </w:r>
      <w:proofErr w:type="spellStart"/>
      <w:r w:rsidR="00AC128B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AC128B">
        <w:rPr>
          <w:rFonts w:ascii="Times New Roman" w:hAnsi="Times New Roman" w:cs="Times New Roman"/>
          <w:sz w:val="28"/>
          <w:szCs w:val="28"/>
        </w:rPr>
        <w:t>=5,67</w:t>
      </w:r>
      <w:r w:rsidRPr="000A0179">
        <w:rPr>
          <w:rFonts w:ascii="Times New Roman" w:hAnsi="Times New Roman" w:cs="Times New Roman"/>
          <w:sz w:val="28"/>
          <w:szCs w:val="28"/>
        </w:rPr>
        <w:t>%), в целом по району -</w:t>
      </w:r>
      <w:r w:rsidR="00AC128B" w:rsidRPr="00AC128B">
        <w:rPr>
          <w:rFonts w:ascii="Times New Roman" w:hAnsi="Times New Roman" w:cs="Times New Roman"/>
          <w:sz w:val="28"/>
          <w:szCs w:val="28"/>
        </w:rPr>
        <w:t xml:space="preserve"> </w:t>
      </w:r>
      <w:r w:rsidR="00AC128B" w:rsidRPr="000A0179">
        <w:rPr>
          <w:rFonts w:ascii="Times New Roman" w:hAnsi="Times New Roman" w:cs="Times New Roman"/>
          <w:sz w:val="28"/>
          <w:szCs w:val="28"/>
        </w:rPr>
        <w:t>выраже</w:t>
      </w:r>
      <w:r w:rsidR="00AC128B">
        <w:rPr>
          <w:rFonts w:ascii="Times New Roman" w:hAnsi="Times New Roman" w:cs="Times New Roman"/>
          <w:sz w:val="28"/>
          <w:szCs w:val="28"/>
        </w:rPr>
        <w:t>нной тенденцией к росту</w:t>
      </w:r>
      <w:r w:rsidRPr="000A0179">
        <w:rPr>
          <w:rFonts w:ascii="Times New Roman" w:hAnsi="Times New Roman" w:cs="Times New Roman"/>
          <w:sz w:val="28"/>
          <w:szCs w:val="28"/>
        </w:rPr>
        <w:t xml:space="preserve"> </w:t>
      </w:r>
      <w:r w:rsidR="00AC12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128B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AC128B">
        <w:rPr>
          <w:rFonts w:ascii="Times New Roman" w:hAnsi="Times New Roman" w:cs="Times New Roman"/>
          <w:sz w:val="28"/>
          <w:szCs w:val="28"/>
        </w:rPr>
        <w:t>=5,04</w:t>
      </w:r>
      <w:r w:rsidRPr="000A0179">
        <w:rPr>
          <w:rFonts w:ascii="Times New Roman" w:hAnsi="Times New Roman" w:cs="Times New Roman"/>
          <w:sz w:val="28"/>
          <w:szCs w:val="28"/>
        </w:rPr>
        <w:t>%)</w:t>
      </w:r>
      <w:r w:rsidR="00910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4D332" w14:textId="77777777" w:rsidR="00FD30A0" w:rsidRDefault="00FD30A0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6E4C7" w14:textId="77777777" w:rsidR="00910C58" w:rsidRDefault="00AC128B" w:rsidP="00910C58">
      <w:pPr>
        <w:jc w:val="both"/>
        <w:rPr>
          <w:rFonts w:ascii="Times New Roman" w:hAnsi="Times New Roman" w:cs="Times New Roman"/>
          <w:sz w:val="28"/>
          <w:szCs w:val="28"/>
        </w:rPr>
      </w:pPr>
      <w:r w:rsidRPr="00AC12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ABFF47" wp14:editId="266CFEEB">
            <wp:extent cx="5931535" cy="1990725"/>
            <wp:effectExtent l="76200" t="76200" r="88265" b="47625"/>
            <wp:docPr id="14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03884D" w14:textId="5D90DE35" w:rsidR="002C78C1" w:rsidRDefault="00910C58" w:rsidP="00910C58">
      <w:pPr>
        <w:ind w:firstLine="708"/>
        <w:contextualSpacing/>
        <w:jc w:val="both"/>
        <w:rPr>
          <w:noProof/>
          <w:lang w:eastAsia="ru-RU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 w:rsidR="00AC128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7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болезнями органов дыхания детей в возрасте 0-17 лет в </w:t>
      </w:r>
      <w:r w:rsidR="00AC128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г.Ельске и Ельском районе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  <w:r w:rsidR="00E92F0F" w:rsidRPr="00E92F0F">
        <w:rPr>
          <w:noProof/>
          <w:lang w:eastAsia="ru-RU"/>
        </w:rPr>
        <w:t xml:space="preserve"> </w:t>
      </w:r>
    </w:p>
    <w:p w14:paraId="4C90BBED" w14:textId="77777777" w:rsidR="002C78C1" w:rsidRDefault="002C78C1" w:rsidP="00910C58">
      <w:pPr>
        <w:ind w:firstLine="708"/>
        <w:contextualSpacing/>
        <w:jc w:val="both"/>
        <w:rPr>
          <w:noProof/>
          <w:lang w:eastAsia="ru-RU"/>
        </w:rPr>
      </w:pPr>
    </w:p>
    <w:p w14:paraId="678657A6" w14:textId="77777777" w:rsidR="00910C58" w:rsidRDefault="00AC128B" w:rsidP="002C78C1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128B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3E7C32B8" wp14:editId="3DB2A345">
            <wp:extent cx="5931535" cy="2047875"/>
            <wp:effectExtent l="76200" t="76200" r="88265" b="47625"/>
            <wp:docPr id="15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7DD725E" w14:textId="0C338898" w:rsidR="00AD2E38" w:rsidRPr="00487C99" w:rsidRDefault="00AC128B" w:rsidP="00487C99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Рис.8</w:t>
      </w:r>
      <w:r w:rsidR="002C78C1"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 w:rsidR="002C78C1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болезнями органов дыхания населения в возрасте 18 лет и старше в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в г.Ельске и Ельском районе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8C1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C78C1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2C78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8C1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C78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8C1"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75794BAC" w14:textId="77777777" w:rsidR="00AD2E38" w:rsidRDefault="009357A9" w:rsidP="00AD2E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B5632" w:rsidRPr="002C78C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Ельску </w:t>
      </w:r>
      <w:r w:rsidR="00EB5632" w:rsidRPr="002C78C1">
        <w:rPr>
          <w:rFonts w:ascii="Times New Roman" w:hAnsi="Times New Roman"/>
          <w:sz w:val="28"/>
          <w:szCs w:val="28"/>
        </w:rPr>
        <w:t xml:space="preserve">наблюдается выраженный рост показателя </w:t>
      </w:r>
      <w:r w:rsidR="00EB5632" w:rsidRPr="002C78C1">
        <w:rPr>
          <w:rFonts w:ascii="Times New Roman" w:hAnsi="Times New Roman"/>
          <w:b/>
          <w:i/>
          <w:sz w:val="28"/>
          <w:szCs w:val="28"/>
        </w:rPr>
        <w:t>заболеваемости болезнями системы кровообращения</w:t>
      </w:r>
      <w:r w:rsidR="00EB5632" w:rsidRPr="002C78C1">
        <w:rPr>
          <w:rFonts w:ascii="Times New Roman" w:hAnsi="Times New Roman"/>
          <w:sz w:val="28"/>
          <w:szCs w:val="28"/>
        </w:rPr>
        <w:t xml:space="preserve"> у взрослых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</w:t>
      </w:r>
      <w:proofErr w:type="spellEnd"/>
      <w:r>
        <w:rPr>
          <w:rFonts w:ascii="Times New Roman" w:hAnsi="Times New Roman" w:cs="Times New Roman"/>
          <w:sz w:val="28"/>
          <w:szCs w:val="28"/>
        </w:rPr>
        <w:t>=5,58</w:t>
      </w:r>
      <w:proofErr w:type="gramStart"/>
      <w:r w:rsidRPr="000A017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32" w:rsidRPr="002C78C1">
        <w:rPr>
          <w:rFonts w:ascii="Times New Roman" w:hAnsi="Times New Roman"/>
          <w:sz w:val="28"/>
          <w:szCs w:val="28"/>
        </w:rPr>
        <w:t xml:space="preserve"> хотя</w:t>
      </w:r>
      <w:proofErr w:type="gramEnd"/>
      <w:r w:rsidR="00EB5632" w:rsidRPr="002C78C1">
        <w:rPr>
          <w:rFonts w:ascii="Times New Roman" w:hAnsi="Times New Roman"/>
          <w:sz w:val="28"/>
          <w:szCs w:val="28"/>
        </w:rPr>
        <w:t xml:space="preserve"> в целом по району –</w:t>
      </w:r>
      <w:r>
        <w:rPr>
          <w:rFonts w:ascii="Times New Roman" w:hAnsi="Times New Roman"/>
          <w:sz w:val="28"/>
          <w:szCs w:val="28"/>
        </w:rPr>
        <w:t xml:space="preserve">умеренный рост </w:t>
      </w:r>
      <w:r w:rsidR="00487C99">
        <w:rPr>
          <w:rFonts w:ascii="Times New Roman" w:hAnsi="Times New Roman"/>
          <w:sz w:val="28"/>
          <w:szCs w:val="28"/>
        </w:rPr>
        <w:t>показателя (</w:t>
      </w:r>
      <w:proofErr w:type="spellStart"/>
      <w:r w:rsidR="00487C99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487C99">
        <w:rPr>
          <w:rFonts w:ascii="Times New Roman" w:hAnsi="Times New Roman" w:cs="Times New Roman"/>
          <w:sz w:val="28"/>
          <w:szCs w:val="28"/>
        </w:rPr>
        <w:t>=</w:t>
      </w:r>
      <w:r w:rsidR="00487C99">
        <w:rPr>
          <w:rFonts w:ascii="Times New Roman" w:hAnsi="Times New Roman"/>
          <w:sz w:val="28"/>
          <w:szCs w:val="28"/>
        </w:rPr>
        <w:t>4,78</w:t>
      </w:r>
      <w:r w:rsidR="00EB5632" w:rsidRPr="002C78C1">
        <w:rPr>
          <w:rFonts w:ascii="Times New Roman" w:hAnsi="Times New Roman"/>
          <w:sz w:val="28"/>
          <w:szCs w:val="28"/>
        </w:rPr>
        <w:t xml:space="preserve">%). </w:t>
      </w:r>
    </w:p>
    <w:p w14:paraId="49590948" w14:textId="77777777" w:rsidR="002C78C1" w:rsidRPr="00487C99" w:rsidRDefault="00487C99" w:rsidP="00487C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Увеличению выявляемости по </w:t>
      </w:r>
      <w:r w:rsidR="00EB5632" w:rsidRPr="002C78C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Ельска </w:t>
      </w:r>
      <w:r w:rsidR="00EB5632" w:rsidRPr="002C78C1">
        <w:rPr>
          <w:rFonts w:ascii="Times New Roman" w:hAnsi="Times New Roman"/>
          <w:sz w:val="28"/>
          <w:szCs w:val="28"/>
        </w:rPr>
        <w:t xml:space="preserve">поспособствовало проведение регулярных акций по профилактике БСК для населения </w:t>
      </w:r>
      <w:r>
        <w:rPr>
          <w:rFonts w:ascii="Times New Roman" w:hAnsi="Times New Roman"/>
          <w:sz w:val="28"/>
          <w:szCs w:val="28"/>
        </w:rPr>
        <w:t xml:space="preserve">в местах массового скопления людей, в организациях, на предприятиях всех форм собственности, </w:t>
      </w:r>
      <w:r w:rsidR="00EB5632" w:rsidRPr="002C78C1">
        <w:rPr>
          <w:rFonts w:ascii="Times New Roman" w:hAnsi="Times New Roman"/>
          <w:sz w:val="28"/>
          <w:szCs w:val="28"/>
        </w:rPr>
        <w:t>что позволило выявить отклонения здоровья на ранних стадиях и своевременное обращение за медицинской помощью</w:t>
      </w:r>
      <w:r>
        <w:rPr>
          <w:rFonts w:ascii="Times New Roman" w:hAnsi="Times New Roman"/>
          <w:sz w:val="28"/>
          <w:szCs w:val="28"/>
        </w:rPr>
        <w:t>.</w:t>
      </w:r>
    </w:p>
    <w:p w14:paraId="77C5FC79" w14:textId="77777777" w:rsidR="002C78C1" w:rsidRDefault="00487C99" w:rsidP="002C78C1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487C99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092E7386" wp14:editId="56128CE8">
            <wp:extent cx="6115050" cy="1628775"/>
            <wp:effectExtent l="76200" t="76200" r="95250" b="47625"/>
            <wp:docPr id="16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173AEB0" w14:textId="25D73775" w:rsidR="00487C99" w:rsidRPr="00487C99" w:rsidRDefault="007E02AA" w:rsidP="00487C99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Рис.9</w:t>
      </w:r>
      <w:r w:rsidR="002C78C1"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 w:rsidR="002C78C1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показателя первичной заболеваемости болезнями системы кровообращения </w:t>
      </w:r>
      <w:r w:rsidR="00487C9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населения в возрасте 18 лет и старше в в г.Ельске и Ельском районе</w:t>
      </w:r>
      <w:r w:rsidR="00487C99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87C99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487C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C99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87C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C99"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14:paraId="4E014BCF" w14:textId="77777777" w:rsidR="00733E94" w:rsidRDefault="00733E94" w:rsidP="00487C99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C6350B" w14:textId="2D30B7A2" w:rsidR="00EB5632" w:rsidRPr="00065E9D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5E9D">
        <w:rPr>
          <w:rFonts w:ascii="Times New Roman" w:hAnsi="Times New Roman"/>
          <w:b/>
          <w:i/>
          <w:sz w:val="28"/>
          <w:szCs w:val="28"/>
        </w:rPr>
        <w:t>Злокачественные новообразования</w:t>
      </w:r>
      <w:r w:rsidRPr="00065E9D">
        <w:rPr>
          <w:rFonts w:ascii="Times New Roman" w:hAnsi="Times New Roman"/>
          <w:sz w:val="28"/>
          <w:szCs w:val="28"/>
        </w:rPr>
        <w:t xml:space="preserve"> в</w:t>
      </w:r>
      <w:r w:rsidRPr="00065E9D">
        <w:rPr>
          <w:rFonts w:ascii="Times New Roman" w:hAnsi="Times New Roman"/>
          <w:bCs/>
          <w:sz w:val="28"/>
          <w:szCs w:val="28"/>
        </w:rPr>
        <w:t xml:space="preserve"> </w:t>
      </w:r>
      <w:r w:rsidRPr="00065E9D">
        <w:rPr>
          <w:rFonts w:ascii="Times New Roman" w:hAnsi="Times New Roman"/>
          <w:sz w:val="28"/>
          <w:szCs w:val="28"/>
        </w:rPr>
        <w:t>201</w:t>
      </w:r>
      <w:r w:rsidR="00DC0E2F">
        <w:rPr>
          <w:rFonts w:ascii="Times New Roman" w:hAnsi="Times New Roman"/>
          <w:sz w:val="28"/>
          <w:szCs w:val="28"/>
        </w:rPr>
        <w:t>9</w:t>
      </w:r>
      <w:r w:rsidRPr="00065E9D">
        <w:rPr>
          <w:rFonts w:ascii="Times New Roman" w:hAnsi="Times New Roman"/>
          <w:sz w:val="28"/>
          <w:szCs w:val="28"/>
        </w:rPr>
        <w:t>-202</w:t>
      </w:r>
      <w:r w:rsidR="00DC0E2F">
        <w:rPr>
          <w:rFonts w:ascii="Times New Roman" w:hAnsi="Times New Roman"/>
          <w:sz w:val="28"/>
          <w:szCs w:val="28"/>
        </w:rPr>
        <w:t>3</w:t>
      </w:r>
      <w:r w:rsidRPr="00065E9D">
        <w:rPr>
          <w:rFonts w:ascii="Times New Roman" w:hAnsi="Times New Roman"/>
          <w:sz w:val="28"/>
          <w:szCs w:val="28"/>
        </w:rPr>
        <w:t xml:space="preserve"> гг. среди населения </w:t>
      </w:r>
      <w:proofErr w:type="spellStart"/>
      <w:r w:rsidRPr="00065E9D">
        <w:rPr>
          <w:rFonts w:ascii="Times New Roman" w:hAnsi="Times New Roman"/>
          <w:sz w:val="28"/>
          <w:szCs w:val="28"/>
        </w:rPr>
        <w:t>аг</w:t>
      </w:r>
      <w:proofErr w:type="spellEnd"/>
      <w:r w:rsidRPr="00065E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5E9D">
        <w:rPr>
          <w:rFonts w:ascii="Times New Roman" w:hAnsi="Times New Roman"/>
          <w:sz w:val="28"/>
          <w:szCs w:val="28"/>
        </w:rPr>
        <w:t>Дудичи</w:t>
      </w:r>
      <w:proofErr w:type="spellEnd"/>
      <w:r w:rsidRPr="00065E9D">
        <w:rPr>
          <w:rFonts w:ascii="Times New Roman" w:hAnsi="Times New Roman"/>
          <w:sz w:val="28"/>
          <w:szCs w:val="28"/>
        </w:rPr>
        <w:t xml:space="preserve"> не выделялись из общей картины, заболеваемость </w:t>
      </w:r>
      <w:r w:rsidR="00487C99">
        <w:rPr>
          <w:rFonts w:ascii="Times New Roman" w:hAnsi="Times New Roman"/>
          <w:sz w:val="28"/>
          <w:szCs w:val="28"/>
        </w:rPr>
        <w:t>оставалась стабильной (</w:t>
      </w:r>
      <w:proofErr w:type="spellStart"/>
      <w:r w:rsidR="00487C99">
        <w:rPr>
          <w:rFonts w:ascii="Times New Roman" w:hAnsi="Times New Roman"/>
          <w:sz w:val="28"/>
          <w:szCs w:val="28"/>
        </w:rPr>
        <w:t>Тпр</w:t>
      </w:r>
      <w:proofErr w:type="spellEnd"/>
      <w:r w:rsidR="00487C99">
        <w:rPr>
          <w:rFonts w:ascii="Times New Roman" w:hAnsi="Times New Roman"/>
          <w:sz w:val="28"/>
          <w:szCs w:val="28"/>
        </w:rPr>
        <w:t>=0,65</w:t>
      </w:r>
      <w:r w:rsidRPr="00065E9D">
        <w:rPr>
          <w:rFonts w:ascii="Times New Roman" w:hAnsi="Times New Roman"/>
          <w:sz w:val="28"/>
          <w:szCs w:val="28"/>
        </w:rPr>
        <w:t>%), случаи первичной забол</w:t>
      </w:r>
      <w:r w:rsidR="00487C99">
        <w:rPr>
          <w:rFonts w:ascii="Times New Roman" w:hAnsi="Times New Roman"/>
          <w:sz w:val="28"/>
          <w:szCs w:val="28"/>
        </w:rPr>
        <w:t>еваемости детей 0-17 лет  в 2018</w:t>
      </w:r>
      <w:r w:rsidRPr="00065E9D">
        <w:rPr>
          <w:rFonts w:ascii="Times New Roman" w:hAnsi="Times New Roman"/>
          <w:sz w:val="28"/>
          <w:szCs w:val="28"/>
        </w:rPr>
        <w:t>-2021 гг. не регистрировались; в целом по району –</w:t>
      </w:r>
      <w:r w:rsidR="00487C99">
        <w:rPr>
          <w:rFonts w:ascii="Times New Roman" w:hAnsi="Times New Roman"/>
          <w:sz w:val="28"/>
          <w:szCs w:val="28"/>
        </w:rPr>
        <w:t xml:space="preserve"> умеренно</w:t>
      </w:r>
      <w:r w:rsidRPr="00065E9D">
        <w:rPr>
          <w:rFonts w:ascii="Times New Roman" w:hAnsi="Times New Roman"/>
          <w:sz w:val="28"/>
          <w:szCs w:val="28"/>
        </w:rPr>
        <w:t xml:space="preserve">е снижение показателя для взрослых 18 лет и старше и </w:t>
      </w:r>
      <w:r w:rsidR="00487C99">
        <w:rPr>
          <w:rFonts w:ascii="Times New Roman" w:hAnsi="Times New Roman"/>
          <w:sz w:val="28"/>
          <w:szCs w:val="28"/>
        </w:rPr>
        <w:t xml:space="preserve">выраженное снижение у </w:t>
      </w:r>
      <w:r w:rsidRPr="00065E9D">
        <w:rPr>
          <w:rFonts w:ascii="Times New Roman" w:hAnsi="Times New Roman"/>
          <w:sz w:val="28"/>
          <w:szCs w:val="28"/>
        </w:rPr>
        <w:t>де</w:t>
      </w:r>
      <w:r w:rsidR="0085567B">
        <w:rPr>
          <w:rFonts w:ascii="Times New Roman" w:hAnsi="Times New Roman"/>
          <w:sz w:val="28"/>
          <w:szCs w:val="28"/>
        </w:rPr>
        <w:t>тей 0-17 лет (</w:t>
      </w:r>
      <w:proofErr w:type="spellStart"/>
      <w:r w:rsidR="0085567B">
        <w:rPr>
          <w:rFonts w:ascii="Times New Roman" w:hAnsi="Times New Roman"/>
          <w:sz w:val="28"/>
          <w:szCs w:val="28"/>
        </w:rPr>
        <w:t>Тпр</w:t>
      </w:r>
      <w:proofErr w:type="spellEnd"/>
      <w:r w:rsidR="0085567B">
        <w:rPr>
          <w:rFonts w:ascii="Times New Roman" w:hAnsi="Times New Roman"/>
          <w:sz w:val="28"/>
          <w:szCs w:val="28"/>
        </w:rPr>
        <w:t>=-1,73% и -100</w:t>
      </w:r>
      <w:r w:rsidRPr="00065E9D">
        <w:rPr>
          <w:rFonts w:ascii="Times New Roman" w:hAnsi="Times New Roman"/>
          <w:sz w:val="28"/>
          <w:szCs w:val="28"/>
        </w:rPr>
        <w:t>% соответственно)</w:t>
      </w:r>
      <w:r w:rsidR="00065E9D" w:rsidRPr="00065E9D">
        <w:rPr>
          <w:rFonts w:ascii="Times New Roman" w:hAnsi="Times New Roman"/>
          <w:sz w:val="28"/>
          <w:szCs w:val="28"/>
        </w:rPr>
        <w:t xml:space="preserve"> </w:t>
      </w:r>
    </w:p>
    <w:p w14:paraId="28EDBB11" w14:textId="77777777" w:rsidR="00065E9D" w:rsidRDefault="00065E9D" w:rsidP="00EB563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32E4D5F" w14:textId="77777777" w:rsidR="00065E9D" w:rsidRDefault="0085567B" w:rsidP="00065E9D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85567B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20B48716" wp14:editId="48AF128F">
            <wp:extent cx="6067425" cy="2095500"/>
            <wp:effectExtent l="76200" t="76200" r="85725" b="57150"/>
            <wp:docPr id="17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5B1950" w14:textId="09424046" w:rsidR="00065E9D" w:rsidRDefault="007E02AA" w:rsidP="008556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Рис.10</w:t>
      </w:r>
      <w:r w:rsidR="00065E9D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065E9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заболеваемости злокачественными новообразованиями детей в возрасте 0-17 лет </w:t>
      </w:r>
      <w:r w:rsidR="0085567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</w:t>
      </w:r>
      <w:r w:rsidR="00065E9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района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E7102A" w14:textId="77777777" w:rsidR="007E02AA" w:rsidRDefault="007E02AA" w:rsidP="008556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640FFF" w14:textId="77777777" w:rsidR="007E02AA" w:rsidRPr="0085567B" w:rsidRDefault="007E02AA" w:rsidP="008556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C68353" w14:textId="77777777" w:rsidR="00065E9D" w:rsidRPr="003B69D5" w:rsidRDefault="0085567B" w:rsidP="00065E9D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85567B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7F67E14B" wp14:editId="4F3B0949">
            <wp:extent cx="6019800" cy="2190750"/>
            <wp:effectExtent l="76200" t="76200" r="95250" b="57150"/>
            <wp:docPr id="18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9A8F141" w14:textId="4EBB06D2" w:rsidR="00065E9D" w:rsidRPr="0085567B" w:rsidRDefault="007E02AA" w:rsidP="008556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Рис.11</w:t>
      </w:r>
      <w:r w:rsidR="00065E9D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065E9D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заболеваемости злокачественными новообразованиями населения в возрасте 18 лет и старше </w:t>
      </w:r>
      <w:r w:rsidR="0085567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района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5E9D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065E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3C05E2" w14:textId="77777777" w:rsidR="007E02AA" w:rsidRDefault="007E02AA" w:rsidP="007E02A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BA7C93" w14:textId="77777777" w:rsidR="00AF3536" w:rsidRPr="007E02AA" w:rsidRDefault="0085567B" w:rsidP="007E02AA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г. Ельске</w:t>
      </w:r>
      <w:r w:rsidR="00EB5632" w:rsidRPr="00420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отмечается выраженный рост показателя 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впервые выявленного </w:t>
      </w:r>
      <w:r w:rsidR="00EB5632" w:rsidRPr="0042034D">
        <w:rPr>
          <w:rFonts w:ascii="Times New Roman" w:hAnsi="Times New Roman"/>
          <w:b/>
          <w:bCs/>
          <w:i/>
          <w:sz w:val="28"/>
          <w:szCs w:val="28"/>
        </w:rPr>
        <w:t>сахарного диабета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у детей 0-17 лет за 2017-2021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Тпр</w:t>
      </w:r>
      <w:proofErr w:type="spellEnd"/>
      <w:r>
        <w:rPr>
          <w:rFonts w:ascii="Times New Roman" w:hAnsi="Times New Roman"/>
          <w:bCs/>
          <w:sz w:val="28"/>
          <w:szCs w:val="28"/>
        </w:rPr>
        <w:t>=5,87</w:t>
      </w:r>
      <w:r w:rsidRPr="0042034D">
        <w:rPr>
          <w:rFonts w:ascii="Times New Roman" w:hAnsi="Times New Roman"/>
          <w:bCs/>
          <w:sz w:val="28"/>
          <w:szCs w:val="28"/>
        </w:rPr>
        <w:t>%)</w:t>
      </w:r>
      <w:r>
        <w:rPr>
          <w:rFonts w:ascii="Times New Roman" w:hAnsi="Times New Roman"/>
          <w:bCs/>
          <w:sz w:val="28"/>
          <w:szCs w:val="28"/>
        </w:rPr>
        <w:t>. В целом по району и г. Ельску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отмечена </w:t>
      </w:r>
      <w:r>
        <w:rPr>
          <w:rFonts w:ascii="Times New Roman" w:hAnsi="Times New Roman"/>
          <w:bCs/>
          <w:sz w:val="28"/>
          <w:szCs w:val="28"/>
        </w:rPr>
        <w:t xml:space="preserve">стабильная динамика показателя 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для взрослых 18 лет и </w:t>
      </w:r>
      <w:proofErr w:type="gramStart"/>
      <w:r w:rsidR="00EB5632" w:rsidRPr="0042034D">
        <w:rPr>
          <w:rFonts w:ascii="Times New Roman" w:hAnsi="Times New Roman"/>
          <w:bCs/>
          <w:sz w:val="28"/>
          <w:szCs w:val="28"/>
        </w:rPr>
        <w:t>старше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B5632" w:rsidRPr="0042034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1B4A0C90" w14:textId="77777777" w:rsidR="00AF3536" w:rsidRDefault="0085567B" w:rsidP="00AF3536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  <w:r w:rsidRPr="0085567B">
        <w:rPr>
          <w:rFonts w:ascii="Times New Roman" w:hAnsi="Times New Roman"/>
          <w:bCs/>
          <w:noProof/>
          <w:sz w:val="30"/>
          <w:szCs w:val="30"/>
        </w:rPr>
        <w:lastRenderedPageBreak/>
        <w:drawing>
          <wp:inline distT="0" distB="0" distL="0" distR="0" wp14:anchorId="26E005EB" wp14:editId="7B4FDE63">
            <wp:extent cx="6019800" cy="1800225"/>
            <wp:effectExtent l="76200" t="76200" r="95250" b="47625"/>
            <wp:docPr id="20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2D0BF24" w14:textId="7CA132D7" w:rsidR="00AF3536" w:rsidRDefault="00EB5632" w:rsidP="00AF353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9D5">
        <w:rPr>
          <w:rFonts w:ascii="Times New Roman" w:hAnsi="Times New Roman"/>
          <w:bCs/>
          <w:sz w:val="30"/>
          <w:szCs w:val="30"/>
        </w:rPr>
        <w:t xml:space="preserve"> </w:t>
      </w:r>
      <w:r w:rsidR="007E02AA">
        <w:rPr>
          <w:rFonts w:ascii="Times New Roman" w:hAnsi="Times New Roman"/>
          <w:noProof/>
          <w:color w:val="000000" w:themeColor="text1"/>
          <w:sz w:val="24"/>
          <w:szCs w:val="24"/>
        </w:rPr>
        <w:t>Рис.12</w:t>
      </w:r>
      <w:r w:rsidR="00AF3536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первичной заболеваемости сахарным диабетом детей в возрасте 0-17 лет </w:t>
      </w:r>
      <w:r w:rsidR="007E02A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района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417EDA" w14:textId="77777777" w:rsidR="00EB5632" w:rsidRDefault="00EB5632" w:rsidP="00AF3536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</w:p>
    <w:p w14:paraId="74AC4291" w14:textId="77777777" w:rsidR="00AF3536" w:rsidRPr="003B69D5" w:rsidRDefault="007E02AA" w:rsidP="00AF3536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  <w:r w:rsidRPr="007E02AA">
        <w:rPr>
          <w:rFonts w:ascii="Times New Roman" w:hAnsi="Times New Roman"/>
          <w:bCs/>
          <w:noProof/>
          <w:sz w:val="30"/>
          <w:szCs w:val="30"/>
        </w:rPr>
        <w:drawing>
          <wp:inline distT="0" distB="0" distL="0" distR="0" wp14:anchorId="421369E3" wp14:editId="7DD1EEEC">
            <wp:extent cx="6076950" cy="2743200"/>
            <wp:effectExtent l="76200" t="76200" r="95250" b="57150"/>
            <wp:docPr id="21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F82AF90" w14:textId="17C418F4" w:rsidR="00AF3536" w:rsidRDefault="007E02AA" w:rsidP="00AF353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Рис.13</w:t>
      </w:r>
      <w:r w:rsidR="00AF3536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первичной заболеваемости сахарным диабетом населения  в возрасте 18 лет и старше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района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5D698" w14:textId="77777777" w:rsidR="00AF3536" w:rsidRDefault="00AF3536" w:rsidP="007E02AA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4656504C" w14:textId="2DE25E0D" w:rsidR="007E02AA" w:rsidRPr="0042034D" w:rsidRDefault="00EB5632" w:rsidP="00D875C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34D">
        <w:rPr>
          <w:rFonts w:ascii="Times New Roman" w:hAnsi="Times New Roman"/>
          <w:b/>
          <w:i/>
          <w:sz w:val="28"/>
          <w:szCs w:val="28"/>
        </w:rPr>
        <w:t>Травмы и другие последствия воздействия внешних причин</w:t>
      </w:r>
      <w:r w:rsidRPr="0042034D">
        <w:rPr>
          <w:rFonts w:ascii="Times New Roman" w:hAnsi="Times New Roman"/>
          <w:sz w:val="28"/>
          <w:szCs w:val="28"/>
        </w:rPr>
        <w:t xml:space="preserve"> в</w:t>
      </w:r>
      <w:r w:rsidR="007E02AA">
        <w:rPr>
          <w:rFonts w:ascii="Times New Roman" w:hAnsi="Times New Roman"/>
          <w:bCs/>
          <w:sz w:val="28"/>
          <w:szCs w:val="28"/>
        </w:rPr>
        <w:t xml:space="preserve"> г. Ельска </w:t>
      </w:r>
      <w:r w:rsidRPr="0042034D">
        <w:rPr>
          <w:rFonts w:ascii="Times New Roman" w:hAnsi="Times New Roman"/>
          <w:bCs/>
          <w:sz w:val="28"/>
          <w:szCs w:val="28"/>
        </w:rPr>
        <w:t>за 201</w:t>
      </w:r>
      <w:r w:rsidR="00DC0E2F">
        <w:rPr>
          <w:rFonts w:ascii="Times New Roman" w:hAnsi="Times New Roman"/>
          <w:bCs/>
          <w:sz w:val="28"/>
          <w:szCs w:val="28"/>
        </w:rPr>
        <w:t>9</w:t>
      </w:r>
      <w:r w:rsidRPr="0042034D">
        <w:rPr>
          <w:rFonts w:ascii="Times New Roman" w:hAnsi="Times New Roman"/>
          <w:bCs/>
          <w:sz w:val="28"/>
          <w:szCs w:val="28"/>
        </w:rPr>
        <w:t>-202</w:t>
      </w:r>
      <w:r w:rsidR="00DC0E2F">
        <w:rPr>
          <w:rFonts w:ascii="Times New Roman" w:hAnsi="Times New Roman"/>
          <w:bCs/>
          <w:sz w:val="28"/>
          <w:szCs w:val="28"/>
        </w:rPr>
        <w:t>3</w:t>
      </w:r>
      <w:r w:rsidRPr="0042034D">
        <w:rPr>
          <w:rFonts w:ascii="Times New Roman" w:hAnsi="Times New Roman"/>
          <w:bCs/>
          <w:sz w:val="28"/>
          <w:szCs w:val="28"/>
        </w:rPr>
        <w:t xml:space="preserve"> годы среди взрослых 18 лет и с</w:t>
      </w:r>
      <w:r w:rsidR="007E02AA">
        <w:rPr>
          <w:rFonts w:ascii="Times New Roman" w:hAnsi="Times New Roman"/>
          <w:bCs/>
          <w:sz w:val="28"/>
          <w:szCs w:val="28"/>
        </w:rPr>
        <w:t>тарше характеризуются выраженным</w:t>
      </w:r>
      <w:r w:rsidRPr="0042034D">
        <w:rPr>
          <w:rFonts w:ascii="Times New Roman" w:hAnsi="Times New Roman"/>
          <w:bCs/>
          <w:sz w:val="28"/>
          <w:szCs w:val="28"/>
        </w:rPr>
        <w:t xml:space="preserve"> </w:t>
      </w:r>
      <w:r w:rsidR="007E02AA">
        <w:rPr>
          <w:rFonts w:ascii="Times New Roman" w:hAnsi="Times New Roman"/>
          <w:bCs/>
          <w:sz w:val="28"/>
          <w:szCs w:val="28"/>
        </w:rPr>
        <w:t>снижением (</w:t>
      </w:r>
      <w:proofErr w:type="spellStart"/>
      <w:r w:rsidR="007E02AA">
        <w:rPr>
          <w:rFonts w:ascii="Times New Roman" w:hAnsi="Times New Roman"/>
          <w:bCs/>
          <w:sz w:val="28"/>
          <w:szCs w:val="28"/>
        </w:rPr>
        <w:t>Тпр</w:t>
      </w:r>
      <w:proofErr w:type="spellEnd"/>
      <w:r w:rsidR="007E02AA">
        <w:rPr>
          <w:rFonts w:ascii="Times New Roman" w:hAnsi="Times New Roman"/>
          <w:bCs/>
          <w:sz w:val="28"/>
          <w:szCs w:val="28"/>
        </w:rPr>
        <w:t xml:space="preserve">= -5,71%). </w:t>
      </w:r>
      <w:r w:rsidRPr="0042034D">
        <w:rPr>
          <w:rFonts w:ascii="Times New Roman" w:hAnsi="Times New Roman"/>
          <w:bCs/>
          <w:sz w:val="28"/>
          <w:szCs w:val="28"/>
        </w:rPr>
        <w:t xml:space="preserve">Среди детского населения 0-17 лет </w:t>
      </w:r>
      <w:r w:rsidR="007E02AA">
        <w:rPr>
          <w:rFonts w:ascii="Times New Roman" w:hAnsi="Times New Roman"/>
          <w:bCs/>
          <w:sz w:val="28"/>
          <w:szCs w:val="28"/>
        </w:rPr>
        <w:t>также наблюдается умеренное снижение (</w:t>
      </w:r>
      <w:proofErr w:type="spellStart"/>
      <w:r w:rsidR="007E02AA">
        <w:rPr>
          <w:rFonts w:ascii="Times New Roman" w:hAnsi="Times New Roman"/>
          <w:bCs/>
          <w:sz w:val="28"/>
          <w:szCs w:val="28"/>
        </w:rPr>
        <w:t>Тпр</w:t>
      </w:r>
      <w:proofErr w:type="spellEnd"/>
      <w:r w:rsidR="007E02AA">
        <w:rPr>
          <w:rFonts w:ascii="Times New Roman" w:hAnsi="Times New Roman"/>
          <w:bCs/>
          <w:sz w:val="28"/>
          <w:szCs w:val="28"/>
        </w:rPr>
        <w:t>= -3,74%).</w:t>
      </w:r>
    </w:p>
    <w:p w14:paraId="78534D98" w14:textId="77777777" w:rsidR="00AF3536" w:rsidRPr="003B69D5" w:rsidRDefault="007E02AA" w:rsidP="00D875CE">
      <w:pPr>
        <w:pStyle w:val="a3"/>
        <w:jc w:val="center"/>
        <w:rPr>
          <w:rFonts w:ascii="Times New Roman" w:hAnsi="Times New Roman"/>
          <w:bCs/>
          <w:sz w:val="30"/>
          <w:szCs w:val="30"/>
        </w:rPr>
      </w:pPr>
      <w:r w:rsidRPr="007E02AA">
        <w:rPr>
          <w:rFonts w:ascii="Times New Roman" w:hAnsi="Times New Roman"/>
          <w:bCs/>
          <w:noProof/>
          <w:sz w:val="30"/>
          <w:szCs w:val="30"/>
        </w:rPr>
        <w:drawing>
          <wp:inline distT="0" distB="0" distL="0" distR="0" wp14:anchorId="79C7BC2E" wp14:editId="7E8B3901">
            <wp:extent cx="5895975" cy="1905000"/>
            <wp:effectExtent l="76200" t="76200" r="85725" b="57150"/>
            <wp:docPr id="22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ED4C631" w14:textId="1C1DA0EE" w:rsidR="00AF3536" w:rsidRDefault="00D875CE" w:rsidP="00AF353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Рис.14</w:t>
      </w:r>
      <w:r w:rsidR="00AF3536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первичной заболеваемости (травмы и другие последствия воздействия внешних причин) детей в возрасте 0-17 лет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</w:t>
      </w:r>
      <w:r w:rsidR="00AF353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района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536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AF35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C416F3" w14:textId="77777777" w:rsidR="00AF3536" w:rsidRDefault="00D875CE" w:rsidP="00B807EF">
      <w:pPr>
        <w:pStyle w:val="a3"/>
        <w:rPr>
          <w:rFonts w:ascii="Times New Roman" w:hAnsi="Times New Roman"/>
          <w:bCs/>
          <w:sz w:val="30"/>
          <w:szCs w:val="30"/>
        </w:rPr>
      </w:pPr>
      <w:r w:rsidRPr="00D875CE">
        <w:rPr>
          <w:rFonts w:ascii="Times New Roman" w:hAnsi="Times New Roman"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80768" behindDoc="0" locked="0" layoutInCell="1" allowOverlap="1" wp14:anchorId="3E16C4CA" wp14:editId="0A8842BE">
            <wp:simplePos x="1333500" y="866775"/>
            <wp:positionH relativeFrom="margin">
              <wp:align>center</wp:align>
            </wp:positionH>
            <wp:positionV relativeFrom="margin">
              <wp:align>top</wp:align>
            </wp:positionV>
            <wp:extent cx="6134100" cy="1895475"/>
            <wp:effectExtent l="76200" t="76200" r="95250" b="47625"/>
            <wp:wrapSquare wrapText="bothSides"/>
            <wp:docPr id="28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14:paraId="04B13741" w14:textId="5486E1FD" w:rsidR="00EF40E6" w:rsidRDefault="00D875CE" w:rsidP="00EF40E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Рис.15</w:t>
      </w:r>
      <w:r w:rsidR="00EF40E6" w:rsidRPr="00EB563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Динамика </w:t>
      </w:r>
      <w:r w:rsidR="00EF40E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показателя первичной заболеваемости (травмы и другие последствия воздействия внешних причин) населения в возрасте 18 лет и старше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г.Ельска и Ельского </w:t>
      </w:r>
      <w:r w:rsidR="00EF40E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района </w:t>
      </w:r>
      <w:r w:rsidR="00EF40E6"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EF40E6"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EF40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40E6" w:rsidRPr="00EB563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C0E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F40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40E6" w:rsidRPr="00EB5632">
        <w:rPr>
          <w:rFonts w:ascii="Times New Roman" w:hAnsi="Times New Roman"/>
          <w:color w:val="000000" w:themeColor="text1"/>
          <w:sz w:val="24"/>
          <w:szCs w:val="24"/>
        </w:rPr>
        <w:t>гг</w:t>
      </w:r>
      <w:r w:rsidR="00EF40E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A17D53" w14:textId="77777777" w:rsidR="0042034D" w:rsidRDefault="0042034D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51A248" w14:textId="77777777" w:rsidR="00EF40E6" w:rsidRPr="00B807EF" w:rsidRDefault="00D875CE" w:rsidP="00B807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г. Ельску,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как и в целом по району</w:t>
      </w:r>
      <w:r>
        <w:rPr>
          <w:rFonts w:ascii="Times New Roman" w:hAnsi="Times New Roman"/>
          <w:bCs/>
          <w:sz w:val="28"/>
          <w:szCs w:val="28"/>
        </w:rPr>
        <w:t>,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</w:t>
      </w:r>
      <w:r w:rsidR="00EB5632" w:rsidRPr="0042034D">
        <w:rPr>
          <w:rFonts w:ascii="Times New Roman" w:hAnsi="Times New Roman"/>
          <w:b/>
          <w:bCs/>
          <w:i/>
          <w:sz w:val="28"/>
          <w:szCs w:val="28"/>
        </w:rPr>
        <w:t>показатель заболеваемости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</w:t>
      </w:r>
      <w:r w:rsidR="00EB5632" w:rsidRPr="0042034D">
        <w:rPr>
          <w:rFonts w:ascii="Times New Roman" w:hAnsi="Times New Roman"/>
          <w:b/>
          <w:i/>
          <w:sz w:val="28"/>
          <w:szCs w:val="28"/>
        </w:rPr>
        <w:t>инфекционными и паразитарными болезнями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 лиц старше 18 лет за анализируемый период характеризуется </w:t>
      </w:r>
      <w:r>
        <w:rPr>
          <w:rFonts w:ascii="Times New Roman" w:hAnsi="Times New Roman"/>
          <w:bCs/>
          <w:sz w:val="28"/>
          <w:szCs w:val="28"/>
        </w:rPr>
        <w:t xml:space="preserve">выраженным ростом </w:t>
      </w:r>
      <w:r w:rsidRPr="0042034D">
        <w:rPr>
          <w:rFonts w:ascii="Times New Roman" w:hAnsi="Times New Roman"/>
          <w:sz w:val="28"/>
          <w:szCs w:val="28"/>
        </w:rPr>
        <w:t>(</w:t>
      </w:r>
      <w:proofErr w:type="spellStart"/>
      <w:r w:rsidRPr="0042034D">
        <w:rPr>
          <w:rFonts w:ascii="Times New Roman" w:hAnsi="Times New Roman"/>
          <w:sz w:val="28"/>
          <w:szCs w:val="28"/>
        </w:rPr>
        <w:t>Тпр</w:t>
      </w:r>
      <w:proofErr w:type="spellEnd"/>
      <w:r w:rsidRPr="0042034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42,6</w:t>
      </w:r>
      <w:r w:rsidRPr="0042034D">
        <w:rPr>
          <w:rFonts w:ascii="Times New Roman" w:hAnsi="Times New Roman"/>
          <w:sz w:val="28"/>
          <w:szCs w:val="28"/>
        </w:rPr>
        <w:t>%</w:t>
      </w:r>
      <w:proofErr w:type="gramStart"/>
      <w:r w:rsidRPr="004203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EB5632" w:rsidRPr="0042034D">
        <w:rPr>
          <w:rFonts w:ascii="Times New Roman" w:hAnsi="Times New Roman"/>
          <w:bCs/>
          <w:sz w:val="28"/>
          <w:szCs w:val="28"/>
        </w:rPr>
        <w:t xml:space="preserve">что обусловлено влиянием пандемии </w:t>
      </w:r>
      <w:r w:rsidR="00EB5632" w:rsidRPr="0042034D">
        <w:rPr>
          <w:rFonts w:ascii="Times New Roman" w:hAnsi="Times New Roman"/>
          <w:sz w:val="28"/>
          <w:szCs w:val="28"/>
        </w:rPr>
        <w:t>COVID-19. Среди детского населения 0-17 лет отмечена умеренная тенденция к росту показателя (</w:t>
      </w:r>
      <w:proofErr w:type="spellStart"/>
      <w:r w:rsidR="00EB5632" w:rsidRPr="0042034D">
        <w:rPr>
          <w:rFonts w:ascii="Times New Roman" w:hAnsi="Times New Roman"/>
          <w:sz w:val="28"/>
          <w:szCs w:val="28"/>
        </w:rPr>
        <w:t>Тпр</w:t>
      </w:r>
      <w:proofErr w:type="spellEnd"/>
      <w:r w:rsidR="00EB5632" w:rsidRPr="0042034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1,13</w:t>
      </w:r>
      <w:r w:rsidR="00EB5632" w:rsidRPr="0042034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14:paraId="71CB88C8" w14:textId="77777777" w:rsidR="00EF40E6" w:rsidRPr="003B69D5" w:rsidRDefault="00D875CE" w:rsidP="00B807EF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D875CE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28751FD5" wp14:editId="3052F9AF">
            <wp:extent cx="6019800" cy="2057400"/>
            <wp:effectExtent l="76200" t="76200" r="95250" b="57150"/>
            <wp:docPr id="41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84B5EB0" w14:textId="5B4AB58F" w:rsidR="00EF40E6" w:rsidRPr="00B807EF" w:rsidRDefault="00B807EF" w:rsidP="00EF40E6">
      <w:pPr>
        <w:pStyle w:val="a3"/>
        <w:ind w:firstLine="709"/>
        <w:jc w:val="both"/>
        <w:rPr>
          <w:rFonts w:ascii="Times New Roman" w:hAnsi="Times New Roman"/>
          <w:color w:val="000000" w:themeColor="text1"/>
        </w:rPr>
      </w:pPr>
      <w:r w:rsidRPr="00B807EF">
        <w:rPr>
          <w:rFonts w:ascii="Times New Roman" w:hAnsi="Times New Roman"/>
          <w:noProof/>
          <w:color w:val="000000" w:themeColor="text1"/>
        </w:rPr>
        <w:t>Рис.16</w:t>
      </w:r>
      <w:r w:rsidR="00EF40E6" w:rsidRPr="00B807EF">
        <w:rPr>
          <w:rFonts w:ascii="Times New Roman" w:hAnsi="Times New Roman"/>
          <w:noProof/>
          <w:color w:val="000000" w:themeColor="text1"/>
        </w:rPr>
        <w:t xml:space="preserve">. Динамика показателя первичной заболеваемости инфекционными и паразитарными заболеваниями детей в возрасте 0-17 лет </w:t>
      </w:r>
      <w:r w:rsidRPr="00B807EF">
        <w:rPr>
          <w:rFonts w:ascii="Times New Roman" w:hAnsi="Times New Roman"/>
          <w:noProof/>
          <w:color w:val="000000" w:themeColor="text1"/>
        </w:rPr>
        <w:t xml:space="preserve">г.Ельска и Ельского </w:t>
      </w:r>
      <w:r w:rsidR="00EF40E6" w:rsidRPr="00B807EF">
        <w:rPr>
          <w:rFonts w:ascii="Times New Roman" w:hAnsi="Times New Roman"/>
          <w:noProof/>
          <w:color w:val="000000" w:themeColor="text1"/>
        </w:rPr>
        <w:t xml:space="preserve">района </w:t>
      </w:r>
      <w:r w:rsidR="00EF40E6" w:rsidRPr="00B807EF">
        <w:rPr>
          <w:rFonts w:ascii="Times New Roman" w:hAnsi="Times New Roman"/>
          <w:color w:val="000000" w:themeColor="text1"/>
        </w:rPr>
        <w:t>в период с 201</w:t>
      </w:r>
      <w:r w:rsidR="00DC0E2F">
        <w:rPr>
          <w:rFonts w:ascii="Times New Roman" w:hAnsi="Times New Roman"/>
          <w:color w:val="000000" w:themeColor="text1"/>
        </w:rPr>
        <w:t>9</w:t>
      </w:r>
      <w:r w:rsidR="00EF40E6" w:rsidRPr="00B807EF">
        <w:rPr>
          <w:rFonts w:ascii="Times New Roman" w:hAnsi="Times New Roman"/>
          <w:color w:val="000000" w:themeColor="text1"/>
        </w:rPr>
        <w:t xml:space="preserve"> по 202</w:t>
      </w:r>
      <w:r w:rsidR="00DC0E2F">
        <w:rPr>
          <w:rFonts w:ascii="Times New Roman" w:hAnsi="Times New Roman"/>
          <w:color w:val="000000" w:themeColor="text1"/>
        </w:rPr>
        <w:t>3</w:t>
      </w:r>
      <w:r w:rsidR="00EF40E6" w:rsidRPr="00B807EF">
        <w:rPr>
          <w:rFonts w:ascii="Times New Roman" w:hAnsi="Times New Roman"/>
          <w:color w:val="000000" w:themeColor="text1"/>
        </w:rPr>
        <w:t xml:space="preserve"> гг.</w:t>
      </w:r>
    </w:p>
    <w:p w14:paraId="6E7C4D7E" w14:textId="77777777" w:rsidR="00EF40E6" w:rsidRPr="00B807EF" w:rsidRDefault="00EF40E6" w:rsidP="00EB5632">
      <w:pPr>
        <w:pStyle w:val="a3"/>
        <w:ind w:firstLine="709"/>
        <w:jc w:val="both"/>
        <w:rPr>
          <w:rFonts w:ascii="Times New Roman" w:hAnsi="Times New Roman"/>
        </w:rPr>
      </w:pPr>
    </w:p>
    <w:p w14:paraId="31B5C686" w14:textId="77777777" w:rsidR="00EF40E6" w:rsidRDefault="00B807EF" w:rsidP="00EF40E6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807EF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7A41771A" wp14:editId="3C831A0E">
            <wp:extent cx="6115050" cy="2019300"/>
            <wp:effectExtent l="76200" t="76200" r="95250" b="57150"/>
            <wp:docPr id="47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58DBDF3" w14:textId="37AE5329" w:rsidR="00EF40E6" w:rsidRPr="00B807EF" w:rsidRDefault="00B807EF" w:rsidP="00EF40E6">
      <w:pPr>
        <w:pStyle w:val="a3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t>Рис.17</w:t>
      </w:r>
      <w:r w:rsidR="00EF40E6" w:rsidRPr="00B807EF">
        <w:rPr>
          <w:rFonts w:ascii="Times New Roman" w:hAnsi="Times New Roman"/>
          <w:noProof/>
          <w:color w:val="000000" w:themeColor="text1"/>
        </w:rPr>
        <w:t>. Динамика показателя первичной заболеваемости инфекционными и паразитарными заболеваниями населения в возрасте 18 лет и старше</w:t>
      </w:r>
      <w:r w:rsidRPr="00B807EF">
        <w:rPr>
          <w:rFonts w:ascii="Times New Roman" w:hAnsi="Times New Roman"/>
          <w:noProof/>
          <w:color w:val="000000" w:themeColor="text1"/>
        </w:rPr>
        <w:t xml:space="preserve"> г.Ельска и Ельского</w:t>
      </w:r>
      <w:r w:rsidR="00EF40E6" w:rsidRPr="00B807EF">
        <w:rPr>
          <w:rFonts w:ascii="Times New Roman" w:hAnsi="Times New Roman"/>
          <w:noProof/>
          <w:color w:val="000000" w:themeColor="text1"/>
        </w:rPr>
        <w:t xml:space="preserve"> района </w:t>
      </w:r>
      <w:r w:rsidR="00EF40E6" w:rsidRPr="00B807EF">
        <w:rPr>
          <w:rFonts w:ascii="Times New Roman" w:hAnsi="Times New Roman"/>
          <w:color w:val="000000" w:themeColor="text1"/>
        </w:rPr>
        <w:t>в период с 201</w:t>
      </w:r>
      <w:r w:rsidR="00DC0E2F">
        <w:rPr>
          <w:rFonts w:ascii="Times New Roman" w:hAnsi="Times New Roman"/>
          <w:color w:val="000000" w:themeColor="text1"/>
        </w:rPr>
        <w:t>9</w:t>
      </w:r>
      <w:r w:rsidR="00EF40E6" w:rsidRPr="00B807EF">
        <w:rPr>
          <w:rFonts w:ascii="Times New Roman" w:hAnsi="Times New Roman"/>
          <w:color w:val="000000" w:themeColor="text1"/>
        </w:rPr>
        <w:t xml:space="preserve"> по 202</w:t>
      </w:r>
      <w:r w:rsidR="00DC0E2F">
        <w:rPr>
          <w:rFonts w:ascii="Times New Roman" w:hAnsi="Times New Roman"/>
          <w:color w:val="000000" w:themeColor="text1"/>
        </w:rPr>
        <w:t>3</w:t>
      </w:r>
      <w:r w:rsidR="00EF40E6" w:rsidRPr="00B807EF">
        <w:rPr>
          <w:rFonts w:ascii="Times New Roman" w:hAnsi="Times New Roman"/>
          <w:color w:val="000000" w:themeColor="text1"/>
        </w:rPr>
        <w:t xml:space="preserve"> гг.</w:t>
      </w:r>
    </w:p>
    <w:p w14:paraId="49BCE0C1" w14:textId="77777777" w:rsidR="00EF40E6" w:rsidRDefault="00EF40E6" w:rsidP="00EB563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E071EE8" w14:textId="77777777" w:rsidR="007845AE" w:rsidRPr="003A57E6" w:rsidRDefault="00B17F00" w:rsidP="007845AE">
      <w:pPr>
        <w:pStyle w:val="Defaul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45A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845AE" w:rsidRPr="003A57E6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Целевые направления деятельности.</w:t>
      </w:r>
    </w:p>
    <w:p w14:paraId="22399F79" w14:textId="77777777" w:rsidR="00EB5632" w:rsidRPr="003A57E6" w:rsidRDefault="007845AE" w:rsidP="00B17F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57E6">
        <w:rPr>
          <w:rFonts w:ascii="Times New Roman" w:hAnsi="Times New Roman"/>
          <w:sz w:val="28"/>
          <w:szCs w:val="28"/>
        </w:rPr>
        <w:t xml:space="preserve">   </w:t>
      </w:r>
      <w:r w:rsidR="00EB5632" w:rsidRPr="003A57E6">
        <w:rPr>
          <w:rFonts w:ascii="Times New Roman" w:hAnsi="Times New Roman"/>
          <w:sz w:val="28"/>
          <w:szCs w:val="28"/>
        </w:rPr>
        <w:t>Учитывая наибольший вклад и негативное воздействие болезней</w:t>
      </w:r>
      <w:r w:rsidR="00B17F00" w:rsidRPr="003A57E6">
        <w:rPr>
          <w:rFonts w:ascii="Times New Roman" w:hAnsi="Times New Roman"/>
          <w:sz w:val="28"/>
          <w:szCs w:val="28"/>
        </w:rPr>
        <w:t xml:space="preserve"> системы кровообращения как по </w:t>
      </w:r>
      <w:proofErr w:type="spellStart"/>
      <w:r w:rsidR="00B17F00" w:rsidRPr="003A57E6">
        <w:rPr>
          <w:rFonts w:ascii="Times New Roman" w:hAnsi="Times New Roman"/>
          <w:sz w:val="28"/>
          <w:szCs w:val="28"/>
        </w:rPr>
        <w:t>г.Ельску</w:t>
      </w:r>
      <w:proofErr w:type="spellEnd"/>
      <w:r w:rsidR="00EB5632" w:rsidRPr="003A57E6">
        <w:rPr>
          <w:rFonts w:ascii="Times New Roman" w:hAnsi="Times New Roman"/>
          <w:sz w:val="28"/>
          <w:szCs w:val="28"/>
        </w:rPr>
        <w:t xml:space="preserve">, так и по району в целом, тема профилактики болезней системы кровообращения остается в приоритете. Увеличение приверженности населения с детского возраста к физической активности, правильному питанию, отказу от вредных привычек приведет к положительному эффекту. </w:t>
      </w:r>
    </w:p>
    <w:p w14:paraId="17A79BBB" w14:textId="69509CDF" w:rsidR="00EB5632" w:rsidRPr="003A57E6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По данным социологического опроса за время реализации проекта (20</w:t>
      </w:r>
      <w:r w:rsidR="00DC0E2F" w:rsidRPr="003A57E6">
        <w:rPr>
          <w:rFonts w:ascii="Times New Roman" w:hAnsi="Times New Roman" w:cs="Times New Roman"/>
          <w:sz w:val="28"/>
          <w:szCs w:val="28"/>
        </w:rPr>
        <w:t>19</w:t>
      </w:r>
      <w:r w:rsidRPr="003A57E6">
        <w:rPr>
          <w:rFonts w:ascii="Times New Roman" w:hAnsi="Times New Roman" w:cs="Times New Roman"/>
          <w:sz w:val="28"/>
          <w:szCs w:val="28"/>
        </w:rPr>
        <w:t>-202</w:t>
      </w:r>
      <w:r w:rsidR="00DC0E2F" w:rsidRPr="003A57E6">
        <w:rPr>
          <w:rFonts w:ascii="Times New Roman" w:hAnsi="Times New Roman" w:cs="Times New Roman"/>
          <w:sz w:val="28"/>
          <w:szCs w:val="28"/>
        </w:rPr>
        <w:t>3</w:t>
      </w:r>
      <w:r w:rsidRPr="003A57E6">
        <w:rPr>
          <w:rFonts w:ascii="Times New Roman" w:hAnsi="Times New Roman" w:cs="Times New Roman"/>
          <w:sz w:val="28"/>
          <w:szCs w:val="28"/>
        </w:rPr>
        <w:t>гг.) уже отмечены измене</w:t>
      </w:r>
      <w:r w:rsidR="00B17F00" w:rsidRPr="003A57E6">
        <w:rPr>
          <w:rFonts w:ascii="Times New Roman" w:hAnsi="Times New Roman" w:cs="Times New Roman"/>
          <w:sz w:val="28"/>
          <w:szCs w:val="28"/>
        </w:rPr>
        <w:t>ния в положительную сторону от 14 до 18</w:t>
      </w:r>
      <w:r w:rsidRPr="003A57E6">
        <w:rPr>
          <w:rFonts w:ascii="Times New Roman" w:hAnsi="Times New Roman" w:cs="Times New Roman"/>
          <w:sz w:val="28"/>
          <w:szCs w:val="28"/>
        </w:rPr>
        <w:t xml:space="preserve"> % по таким критериям как оценка состояния своего здоровья, физическая активность, правильное питание, отказ от курения.</w:t>
      </w:r>
    </w:p>
    <w:p w14:paraId="140E264F" w14:textId="77777777" w:rsidR="00EB5632" w:rsidRPr="003A57E6" w:rsidRDefault="00EB5632" w:rsidP="00EB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В рамках достижения ЦУР по охвату вакцинацией против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инфекции проводилась активная информационно-образовательная работа руководством ЦРБ и ЦГЭ с неоднократным посещением всех значимых объектов социальной, промышленной сферы, в том числе сельскохозяйственной. Планирование проведения разъяснительной работы совместно с прививочной бригадой позволило достигнуть максимального эффекта.</w:t>
      </w:r>
    </w:p>
    <w:p w14:paraId="7DE06236" w14:textId="77777777" w:rsidR="00EB5632" w:rsidRPr="003A57E6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Работа по формированию здорового образа жизни проводится в рамках государственных и районных программ, планов по реализации проектов. Мероприятия проводятся в рамках Единых, Всемирных, Международных дней и акций здоровья, с привлечением заинтересованных ведомств. </w:t>
      </w:r>
    </w:p>
    <w:p w14:paraId="2424B6B1" w14:textId="77777777" w:rsidR="00EB5632" w:rsidRPr="003A57E6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Массовое информирование людей осуществляется через районную газеты, сайты ведомств, социальные сети. За истекший год в районной газете опубликовано 65 статей, для размещения на сайтах</w:t>
      </w:r>
      <w:r w:rsidR="00C91AEF" w:rsidRPr="003A57E6">
        <w:rPr>
          <w:rFonts w:ascii="Times New Roman" w:hAnsi="Times New Roman" w:cs="Times New Roman"/>
          <w:sz w:val="28"/>
          <w:szCs w:val="28"/>
        </w:rPr>
        <w:t>, стендах – подготовлено более 400 информаций на 70</w:t>
      </w:r>
      <w:r w:rsidRPr="003A57E6">
        <w:rPr>
          <w:rFonts w:ascii="Times New Roman" w:hAnsi="Times New Roman" w:cs="Times New Roman"/>
          <w:sz w:val="28"/>
          <w:szCs w:val="28"/>
        </w:rPr>
        <w:t xml:space="preserve"> тематик.</w:t>
      </w:r>
    </w:p>
    <w:p w14:paraId="2F816E8E" w14:textId="75E2EF4E" w:rsidR="00EB5632" w:rsidRPr="003A57E6" w:rsidRDefault="00EB5632" w:rsidP="00EB56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С участием учреждений и организаций проводятся акции зд</w:t>
      </w:r>
      <w:r w:rsidR="007845AE" w:rsidRPr="003A57E6">
        <w:rPr>
          <w:rFonts w:ascii="Times New Roman" w:hAnsi="Times New Roman" w:cs="Times New Roman"/>
          <w:sz w:val="28"/>
          <w:szCs w:val="28"/>
        </w:rPr>
        <w:t>оровья, в 202</w:t>
      </w:r>
      <w:r w:rsidR="00DC0E2F" w:rsidRPr="003A57E6">
        <w:rPr>
          <w:rFonts w:ascii="Times New Roman" w:hAnsi="Times New Roman" w:cs="Times New Roman"/>
          <w:sz w:val="28"/>
          <w:szCs w:val="28"/>
        </w:rPr>
        <w:t>3</w:t>
      </w:r>
      <w:r w:rsidR="007845AE" w:rsidRPr="003A57E6">
        <w:rPr>
          <w:rFonts w:ascii="Times New Roman" w:hAnsi="Times New Roman" w:cs="Times New Roman"/>
          <w:sz w:val="28"/>
          <w:szCs w:val="28"/>
        </w:rPr>
        <w:t xml:space="preserve"> году проведено 34</w:t>
      </w:r>
      <w:r w:rsidRPr="003A57E6">
        <w:rPr>
          <w:rFonts w:ascii="Times New Roman" w:hAnsi="Times New Roman" w:cs="Times New Roman"/>
          <w:sz w:val="28"/>
          <w:szCs w:val="28"/>
        </w:rPr>
        <w:t xml:space="preserve"> дня и акции здоровья</w:t>
      </w:r>
      <w:r w:rsidR="007845AE" w:rsidRPr="003A57E6">
        <w:rPr>
          <w:rFonts w:ascii="Times New Roman" w:hAnsi="Times New Roman" w:cs="Times New Roman"/>
          <w:sz w:val="28"/>
          <w:szCs w:val="28"/>
        </w:rPr>
        <w:t xml:space="preserve"> с охватом 969 человек</w:t>
      </w:r>
      <w:r w:rsidRPr="003A57E6">
        <w:rPr>
          <w:rFonts w:ascii="Times New Roman" w:hAnsi="Times New Roman" w:cs="Times New Roman"/>
          <w:sz w:val="28"/>
          <w:szCs w:val="28"/>
        </w:rPr>
        <w:t xml:space="preserve">, 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организовано и </w:t>
      </w:r>
      <w:proofErr w:type="gramStart"/>
      <w:r w:rsidRPr="003A57E6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7845AE" w:rsidRPr="003A57E6">
        <w:rPr>
          <w:rFonts w:ascii="Times New Roman" w:hAnsi="Times New Roman" w:cs="Times New Roman"/>
          <w:bCs/>
          <w:sz w:val="28"/>
          <w:szCs w:val="28"/>
        </w:rPr>
        <w:t xml:space="preserve"> 7</w:t>
      </w:r>
      <w:proofErr w:type="gramEnd"/>
      <w:r w:rsidR="007845AE" w:rsidRPr="003A57E6">
        <w:rPr>
          <w:rFonts w:ascii="Times New Roman" w:hAnsi="Times New Roman" w:cs="Times New Roman"/>
          <w:bCs/>
          <w:sz w:val="28"/>
          <w:szCs w:val="28"/>
        </w:rPr>
        <w:t xml:space="preserve"> «круглых столов»</w:t>
      </w:r>
      <w:r w:rsidRPr="003A57E6">
        <w:rPr>
          <w:rFonts w:ascii="Times New Roman" w:hAnsi="Times New Roman" w:cs="Times New Roman"/>
          <w:sz w:val="28"/>
          <w:szCs w:val="28"/>
        </w:rPr>
        <w:t>.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Продолжена практика проведения обучающих семинаров </w:t>
      </w:r>
      <w:r w:rsidRPr="003A57E6">
        <w:rPr>
          <w:rFonts w:ascii="Times New Roman" w:hAnsi="Times New Roman" w:cs="Times New Roman"/>
          <w:sz w:val="28"/>
          <w:szCs w:val="28"/>
        </w:rPr>
        <w:t>по здоровому питанию, профилактике алкоголизма, диабета, болезней системы кровообращения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– с работниками учреждений и предпр</w:t>
      </w:r>
      <w:r w:rsidR="007845AE" w:rsidRPr="003A57E6">
        <w:rPr>
          <w:rFonts w:ascii="Times New Roman" w:hAnsi="Times New Roman" w:cs="Times New Roman"/>
          <w:bCs/>
          <w:sz w:val="28"/>
          <w:szCs w:val="28"/>
        </w:rPr>
        <w:t>иятий (13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845AE" w:rsidRPr="003A57E6">
        <w:rPr>
          <w:rFonts w:ascii="Times New Roman" w:hAnsi="Times New Roman" w:cs="Times New Roman"/>
          <w:bCs/>
          <w:sz w:val="28"/>
          <w:szCs w:val="28"/>
        </w:rPr>
        <w:t>еминаров с охватом 395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человек).</w:t>
      </w:r>
    </w:p>
    <w:p w14:paraId="137B17A7" w14:textId="77777777" w:rsidR="00101174" w:rsidRPr="003A57E6" w:rsidRDefault="00EB5632" w:rsidP="001011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Для достижения поставленных задач в соответствии с Национальной стратегией устойчивого социально-экономического развития Республики Беларусь, показателей для реализации ЦУР в области профилактики болезней и формирования здорового образа жизни будет продолжена работа с вовлечением всех заинтересованных, использованием современных методов, социальной рекламы, контролем выполнения мероприятий, направленных на формирование здорового образа жизни, на снижение факторов риска, приводящих к неинфекционным заболеваниям, с оценкой их эффективности.</w:t>
      </w:r>
    </w:p>
    <w:p w14:paraId="744721E1" w14:textId="77777777" w:rsidR="00101174" w:rsidRPr="003A57E6" w:rsidRDefault="00101174" w:rsidP="00101174">
      <w:pPr>
        <w:pStyle w:val="Default"/>
        <w:tabs>
          <w:tab w:val="left" w:pos="8175"/>
        </w:tabs>
        <w:jc w:val="both"/>
        <w:rPr>
          <w:rFonts w:ascii="Times New Roman" w:hAnsi="Times New Roman"/>
          <w:sz w:val="28"/>
          <w:szCs w:val="28"/>
        </w:rPr>
      </w:pPr>
      <w:r w:rsidRPr="003A57E6">
        <w:rPr>
          <w:rFonts w:ascii="Times New Roman" w:hAnsi="Times New Roman"/>
          <w:sz w:val="28"/>
          <w:szCs w:val="28"/>
        </w:rPr>
        <w:t xml:space="preserve">        Решение проблем сохранения и улучшения здоровья </w:t>
      </w:r>
      <w:r w:rsidRPr="003A57E6">
        <w:rPr>
          <w:rFonts w:ascii="Times New Roman" w:hAnsi="Times New Roman"/>
          <w:b/>
          <w:i/>
          <w:sz w:val="28"/>
          <w:szCs w:val="28"/>
        </w:rPr>
        <w:t>работающего населения</w:t>
      </w:r>
      <w:r w:rsidRPr="003A57E6">
        <w:rPr>
          <w:rFonts w:ascii="Times New Roman" w:hAnsi="Times New Roman"/>
          <w:sz w:val="28"/>
          <w:szCs w:val="28"/>
        </w:rPr>
        <w:t xml:space="preserve"> возможно только в условиях социального партнерства – совместных действий органов власти, работодателей и профсоюзов. В рамках выполнения решения Ельского райисполкома обеспечен надзор за наведением порядка на объектах, в том числе на промышленных предприятиях и организациях. </w:t>
      </w:r>
      <w:r w:rsidRPr="003A57E6">
        <w:rPr>
          <w:rFonts w:ascii="Times New Roman" w:hAnsi="Times New Roman"/>
          <w:sz w:val="28"/>
          <w:szCs w:val="28"/>
        </w:rPr>
        <w:lastRenderedPageBreak/>
        <w:t>Результаты работы межведомственной рабочей группы ежемесячно заслушивались на аппаратных совещаниях с принятием решений. Несмотря на некоторое улучшение гигиенической ситуации на промышленных и сельскохозяйственных предприятиях, проблема приведения условий труда работающих в соответствие с требованиями санитарных норм и правил остается актуальной (особенно на сельскохозяйственных объектах). Необходимо продолжить эффективный надзор, в том числе в рамках работы в составе межведомственной мобильной группы районного исполнительного комитета с целью наведения и поддержания порядка на промышленных предприятиях и проведения субъектами мероприятий, направленных на сохранение здоровья работающих с разработкой рекомендаций по снижению их неблагоприятного воздействия.</w:t>
      </w:r>
    </w:p>
    <w:p w14:paraId="67EBA820" w14:textId="14084232" w:rsidR="00DE1CDE" w:rsidRPr="003A57E6" w:rsidRDefault="005F5367" w:rsidP="003A57E6">
      <w:pPr>
        <w:pStyle w:val="Default"/>
        <w:tabs>
          <w:tab w:val="left" w:pos="81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57E6">
        <w:rPr>
          <w:rFonts w:ascii="Times New Roman" w:hAnsi="Times New Roman"/>
          <w:sz w:val="28"/>
          <w:szCs w:val="28"/>
        </w:rPr>
        <w:t>В</w:t>
      </w:r>
      <w:r w:rsidR="00DE1CDE" w:rsidRPr="003A57E6">
        <w:rPr>
          <w:rFonts w:ascii="Times New Roman" w:hAnsi="Times New Roman"/>
          <w:sz w:val="28"/>
          <w:szCs w:val="28"/>
        </w:rPr>
        <w:t xml:space="preserve"> рамках реализации проекта</w:t>
      </w:r>
      <w:r w:rsidR="003A57E6" w:rsidRPr="003A57E6">
        <w:rPr>
          <w:rFonts w:ascii="Times New Roman" w:hAnsi="Times New Roman"/>
          <w:sz w:val="28"/>
          <w:szCs w:val="28"/>
        </w:rPr>
        <w:t xml:space="preserve"> </w:t>
      </w:r>
      <w:r w:rsidR="003A57E6" w:rsidRPr="003A57E6">
        <w:rPr>
          <w:rFonts w:ascii="Times New Roman" w:hAnsi="Times New Roman"/>
          <w:sz w:val="28"/>
          <w:szCs w:val="28"/>
        </w:rPr>
        <w:t>«Здоровый образ жизни – здоровый коллектив!»</w:t>
      </w:r>
      <w:r w:rsidR="003A57E6" w:rsidRPr="003A57E6">
        <w:rPr>
          <w:rFonts w:ascii="Times New Roman" w:hAnsi="Times New Roman"/>
          <w:sz w:val="28"/>
          <w:szCs w:val="28"/>
        </w:rPr>
        <w:t xml:space="preserve"> </w:t>
      </w:r>
      <w:r w:rsidR="003A57E6" w:rsidRPr="003A57E6">
        <w:rPr>
          <w:rFonts w:ascii="Times New Roman" w:hAnsi="Times New Roman"/>
          <w:sz w:val="28"/>
          <w:szCs w:val="28"/>
        </w:rPr>
        <w:t xml:space="preserve">ГЛХУ «Ельский лесхоз» </w:t>
      </w:r>
      <w:proofErr w:type="gramStart"/>
      <w:r w:rsidR="003A57E6" w:rsidRPr="003A57E6">
        <w:rPr>
          <w:rFonts w:ascii="Times New Roman" w:hAnsi="Times New Roman"/>
          <w:sz w:val="28"/>
          <w:szCs w:val="28"/>
        </w:rPr>
        <w:t>в</w:t>
      </w:r>
      <w:r w:rsidR="00DE1CDE" w:rsidRPr="003A57E6">
        <w:rPr>
          <w:rFonts w:ascii="Times New Roman" w:hAnsi="Times New Roman"/>
          <w:sz w:val="28"/>
          <w:szCs w:val="28"/>
        </w:rPr>
        <w:t xml:space="preserve"> была</w:t>
      </w:r>
      <w:proofErr w:type="gramEnd"/>
      <w:r w:rsidR="00DE1CDE" w:rsidRPr="003A57E6">
        <w:rPr>
          <w:rFonts w:ascii="Times New Roman" w:hAnsi="Times New Roman"/>
          <w:sz w:val="28"/>
          <w:szCs w:val="28"/>
        </w:rPr>
        <w:t xml:space="preserve"> проведена информационно-образовательная работа по вопросам профилактики </w:t>
      </w:r>
      <w:proofErr w:type="spellStart"/>
      <w:r w:rsidR="00DE1CDE" w:rsidRPr="003A57E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E1CDE" w:rsidRPr="003A57E6">
        <w:rPr>
          <w:rFonts w:ascii="Times New Roman" w:hAnsi="Times New Roman"/>
          <w:sz w:val="28"/>
          <w:szCs w:val="28"/>
        </w:rPr>
        <w:t xml:space="preserve"> инфекции и гриппа, профилактике табакокурения, акция по профилактике болезней системы кровообращения. Был проведен анализ уровня прохождения диспансеризации сотрудниками, мониторинг по охране и безопасности труда.</w:t>
      </w:r>
    </w:p>
    <w:p w14:paraId="41A74829" w14:textId="6540F7F5" w:rsidR="003A57E6" w:rsidRDefault="00101174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В трудовых коллективах организаций и предприятий принимаются меры по поощрению лиц, ведущих здоровый образ жизни. К примеру, приобретение билетов на посещение спорткомплекса (ПМК-64, Лесхоз,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райветстанция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, РЭС и др.), доплаты стимулирующего характера за участие в спортивных мероприятиях (УЗ «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Ельская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, ЖКХ, ПМС, Лесхоз и др.)</w:t>
      </w:r>
    </w:p>
    <w:p w14:paraId="1903DF08" w14:textId="77777777" w:rsidR="003A57E6" w:rsidRDefault="00101174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городе большое внимание уделяется работе </w:t>
      </w:r>
      <w:r w:rsidRPr="003A57E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пожилыми людьми</w:t>
      </w: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, ветеранами войны и труда.</w:t>
      </w:r>
      <w:r w:rsidRPr="003A57E6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коллективные договоры организаций и предприятий включены дополнительные меры по социальной защите пенсионеров, ранее работавших в этих коллективах. В учреждениях образования района с целью оказания помощи ветеранам и пожилым людям осуществляют деятельность отряды милосердия и тимуровские отряды. </w:t>
      </w:r>
    </w:p>
    <w:p w14:paraId="0A11CBF8" w14:textId="77777777" w:rsidR="003A57E6" w:rsidRDefault="00101174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Ежегодно проводится медицинское обследование всех участников и ветеранов Великой Отечественной войны. В стационарных лечебно-профилактических учреждениях выделены палаты для ветеранов войн, функционирует школа здоровья третьего возраста. Библиотеками района принимаются заказы на литературу по телефону с доставкой на дом.</w:t>
      </w:r>
      <w:r w:rsidRPr="003A57E6"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14:paraId="3E3DE0FE" w14:textId="15236621" w:rsidR="00101174" w:rsidRPr="003A57E6" w:rsidRDefault="00101174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Большой интерес у горожан старшего поколения вызывает организация досуга в ветеранских клубах по интересам, которые позволяют обеспечить необходимые условия для проявления талантов, вовлечь пенсионеров города в творчество. В учреждениях культуры работают любительские объединения: «</w:t>
      </w:r>
      <w:proofErr w:type="spellStart"/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Верасень</w:t>
      </w:r>
      <w:proofErr w:type="spellEnd"/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» (при ГДК), «Ветеран» (центральная районная библиотека), «Шашечный клуб</w:t>
      </w:r>
      <w:r w:rsidR="00DC0E2F"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(центральная районная библиотека), заседания которых проходят в том числе с участием медицинских работников. Работа клубов основывается на добровольном общении пенсионеров, личной инициативе в части досуга и отдыха, интересе людей пожилого возраста к общению и творчеству. </w:t>
      </w:r>
    </w:p>
    <w:p w14:paraId="4F4B8106" w14:textId="77777777" w:rsidR="003A57E6" w:rsidRDefault="00101174" w:rsidP="003A57E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14:paraId="4050E11A" w14:textId="77777777" w:rsidR="003A57E6" w:rsidRDefault="00101174" w:rsidP="003A57E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районной газете «Народны </w:t>
      </w:r>
      <w:proofErr w:type="spellStart"/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голас</w:t>
      </w:r>
      <w:proofErr w:type="spellEnd"/>
      <w:r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» созданы тематические рубрики, печатается страница районной организации ветеранов войны и труда «Поколение».</w:t>
      </w:r>
    </w:p>
    <w:p w14:paraId="150CE87E" w14:textId="77777777" w:rsidR="003A57E6" w:rsidRDefault="003A57E6" w:rsidP="003A57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Продолжена реализация</w:t>
      </w:r>
      <w:r w:rsidR="00DE1CDE"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DE1CDE"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E1CDE"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формированию здорового образа жизни среди лиц пожилого возраста «Здоровым быть – активно жить»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E1CDE" w:rsidRPr="003A57E6">
        <w:rPr>
          <w:rFonts w:ascii="Times New Roman" w:eastAsia="Calibri" w:hAnsi="Times New Roman" w:cs="Times New Roman"/>
          <w:color w:val="000000"/>
          <w:sz w:val="28"/>
          <w:szCs w:val="28"/>
        </w:rPr>
        <w:t>Целью проекта является создание условий для укрепления и сохранения здоровья, проведение обучения людей пожилого возраста, проживающего на территории г. Ельска, принципам, методам и формам здорового образа жизни.</w:t>
      </w:r>
    </w:p>
    <w:p w14:paraId="7FEDB70F" w14:textId="77777777" w:rsidR="003A57E6" w:rsidRDefault="00101174" w:rsidP="003A57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Pr="003A57E6">
        <w:rPr>
          <w:rFonts w:ascii="Times New Roman" w:hAnsi="Times New Roman" w:cs="Times New Roman"/>
          <w:b/>
          <w:i/>
          <w:sz w:val="28"/>
          <w:szCs w:val="28"/>
        </w:rPr>
        <w:t>спортивно-массовой и физкультурно-оздоровительной работы</w:t>
      </w:r>
      <w:r w:rsidRPr="003A57E6">
        <w:rPr>
          <w:rFonts w:ascii="Times New Roman" w:hAnsi="Times New Roman" w:cs="Times New Roman"/>
          <w:sz w:val="28"/>
          <w:szCs w:val="28"/>
        </w:rPr>
        <w:t xml:space="preserve"> в городе Ельске имеется 8 спортивных сооружений </w:t>
      </w:r>
      <w:r w:rsidRPr="003A57E6">
        <w:rPr>
          <w:rFonts w:ascii="Calibri" w:hAnsi="Calibri" w:cs="Calibri"/>
          <w:sz w:val="28"/>
          <w:szCs w:val="28"/>
        </w:rPr>
        <w:t>(</w:t>
      </w:r>
      <w:r w:rsidRPr="003A57E6">
        <w:rPr>
          <w:rFonts w:ascii="Times New Roman" w:hAnsi="Times New Roman" w:cs="Times New Roman"/>
          <w:sz w:val="28"/>
          <w:szCs w:val="28"/>
        </w:rPr>
        <w:t>2 ФСК, каток, 2 стадиона, 2 спортивные площадки в парке, велодорожка в городе, игровые площадки). Во всех спортивных сооружениях города созданы условия для свободного посещения занятий всем желающим</w:t>
      </w:r>
      <w:r w:rsidR="00DF27C2" w:rsidRPr="003A57E6">
        <w:rPr>
          <w:rFonts w:ascii="Times New Roman" w:hAnsi="Times New Roman" w:cs="Times New Roman"/>
          <w:sz w:val="28"/>
          <w:szCs w:val="28"/>
        </w:rPr>
        <w:t>.</w:t>
      </w:r>
    </w:p>
    <w:p w14:paraId="57BC6EDA" w14:textId="77777777" w:rsidR="003A57E6" w:rsidRDefault="00DF27C2" w:rsidP="003A57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В зимнее время на центральном стадионе заливается городской каток, в павильоне осуществляется прокат коньков и лыж. </w:t>
      </w:r>
    </w:p>
    <w:p w14:paraId="5CCE61D2" w14:textId="77777777" w:rsidR="003A57E6" w:rsidRDefault="00DF27C2" w:rsidP="003A57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Ежегодно проводится работа по благоустройству спортивных площадок и сооружений. Оборудованы спортивные площадки для игры в баскетбол, волейбол и мини-футбол, детская игровая площадка и амфитеатр, скамейки для отдыха, освещение. Современное покрытие уложено на беговые дорожки городского стадиона. </w:t>
      </w:r>
    </w:p>
    <w:p w14:paraId="3AFB9852" w14:textId="3221FC07" w:rsidR="00DF27C2" w:rsidRPr="003A57E6" w:rsidRDefault="00DF27C2" w:rsidP="003A57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На базе городского дома культуры организованы занятия в спортивно-оздоровительных кружках «Шейпинг» для детей и взрослых (без ограничений по возрасту), функционирует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-спортивная студия "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», включает четыре группы (дети от 4 до 11 лет) и образцовый танцевальный коллектив "Фантазер"(14 чел.).</w:t>
      </w:r>
    </w:p>
    <w:p w14:paraId="610F642B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Проведение физкультурно-оздоровительной, спортивно-массовой и туристической работы с детьми, подростками и взрослым населением всех категорий граждан по месту жительства, работы, учебы осуществляет государственное спортивное учреждение «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Ельская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ДЮСШ РОП работников АПК», физкультурно-спортивной, туристско-краеведческой работы среди школьников - государственное учреждение образования "Ельский районный центр дополнительного образования детей и молодежи".</w:t>
      </w:r>
    </w:p>
    <w:p w14:paraId="2682B26B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В городе проводятся различные мероприятия для любителей спорта и активного образа жизни, а также с целью привлечения пассивной части горожан к занятиям физкультурой и спортом. Это Чемпионаты по мини-футболу, волейболу, легкоатлетические кроссы, чемпионаты, турниры по шашкам и шахматам и другие спортивно-массовые мероприятия.</w:t>
      </w:r>
    </w:p>
    <w:p w14:paraId="7F0382D1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E6">
        <w:rPr>
          <w:rFonts w:ascii="Times New Roman" w:hAnsi="Times New Roman" w:cs="Times New Roman"/>
          <w:b/>
          <w:bCs/>
          <w:i/>
          <w:sz w:val="28"/>
          <w:szCs w:val="28"/>
        </w:rPr>
        <w:t>Адаптация инвалидов</w:t>
      </w: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к трудовой деятельности направлена на:</w:t>
      </w:r>
    </w:p>
    <w:p w14:paraId="44BE84DC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E6">
        <w:rPr>
          <w:rFonts w:ascii="Times New Roman" w:hAnsi="Times New Roman" w:cs="Times New Roman"/>
          <w:bCs/>
          <w:sz w:val="28"/>
          <w:szCs w:val="28"/>
        </w:rPr>
        <w:t xml:space="preserve"> - приобретение и совершенствование инвалидами профессиональных знаний, умений и навыков с учетом полученной или имеющейся у них специальности;</w:t>
      </w:r>
    </w:p>
    <w:p w14:paraId="5BFBCC5A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E6">
        <w:rPr>
          <w:rFonts w:ascii="Times New Roman" w:hAnsi="Times New Roman" w:cs="Times New Roman"/>
          <w:bCs/>
          <w:sz w:val="28"/>
          <w:szCs w:val="28"/>
        </w:rPr>
        <w:t>- 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</w:p>
    <w:p w14:paraId="65DB9021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bCs/>
          <w:sz w:val="28"/>
          <w:szCs w:val="28"/>
        </w:rPr>
        <w:t xml:space="preserve">- трудоустройство инвалидов в соответствии с полученной или имеющейся специальностью. </w:t>
      </w:r>
    </w:p>
    <w:p w14:paraId="3335305C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lastRenderedPageBreak/>
        <w:t xml:space="preserve">   В ГУ «Ельский территориальный центр социального обслуживания населения» функционирует отделение дневного пребывания для инвалидов. Основная цель работы отделения - оказание содействия в социально-бытовой, социально-трудовой и социально психологической реабилитации инвалидов. На обслуживании в отделении находится люди с особенностями психофизического развития. </w:t>
      </w:r>
    </w:p>
    <w:p w14:paraId="1A8D0241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На базе отделения работают клубы и кружки: кружок «Ориентир», музыкальный кружок «Соловушка», кружок «Здоровье», творческая мастерская, кружок «Молодёжка», клуб «Гармония», родительский клуб «Семейная гостиная» </w:t>
      </w:r>
    </w:p>
    <w:p w14:paraId="2E9C405F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Занятия в кружке “Здоровье” проводятся ежедневно, способствуют улучшению физического здоровья инвалидов, приобщению их к спорту, пропаганде здорового образа жизни. Молодые люди занимаются на тренажерах, выполняют общеразвивающие и общеукрепляющие упражнения с учетом особенностей здоровья. Весной и летом организовываются прогулки к озеру. Регулярно проводятся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, турниры и другие спортивные мероприятия. Все занятия физкультурой проводятся под наблюдением руководителя кружка.</w:t>
      </w:r>
    </w:p>
    <w:p w14:paraId="310E8833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3A57E6">
        <w:rPr>
          <w:rFonts w:ascii="Times New Roman" w:hAnsi="Times New Roman" w:cs="Times New Roman"/>
          <w:b/>
          <w:i/>
          <w:sz w:val="28"/>
          <w:szCs w:val="28"/>
        </w:rPr>
        <w:t>окружающей среды</w:t>
      </w:r>
      <w:r w:rsidRPr="003A57E6">
        <w:rPr>
          <w:rFonts w:ascii="Times New Roman" w:hAnsi="Times New Roman" w:cs="Times New Roman"/>
          <w:sz w:val="28"/>
          <w:szCs w:val="28"/>
        </w:rPr>
        <w:t xml:space="preserve"> напрямую влияет на здоровье, работоспособность и благосостояние человека. Оно складывается из качества воздуха, качества воды – питьевой и в местах для купания, а также из показателей шумового загрязнения и прочее.  </w:t>
      </w:r>
    </w:p>
    <w:p w14:paraId="40AA2BCB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Крупных предприятий, вносящих большой вклад в загрязнение атмосферного воздуха в районе - нет. Основными источниками, загрязняющими атмосферный воздух, являются котельные, находящиеся на балансе КЖЭУП «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», предприятий и хозяйств. Ежегодно в рамках социально-гигиенического мониторинга осуществляется мониторинг загрязнения воздуха в городе. На протяжении десятка лет превышений предельно-допустимых величин по пыли, двуокиси азота, а также другим контролируемым параметрам не установлено.</w:t>
      </w:r>
    </w:p>
    <w:p w14:paraId="0A869C52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Доступная вода, качественная и безопасная, с органолептическими свойствами является одним из важнейших факторов комфорта и хорошего самочувствия человека. </w:t>
      </w:r>
    </w:p>
    <w:p w14:paraId="4EE4DD36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В городе водоснабжение населения осуществляется за счет подземных артезианских скважин через станции обезжелезивания, находящихся на балансе КЖЭУП «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273118F5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Контроль за качеством воды осуществляется на постоянной основе. По результатам лабораторного контроля при осуществлении государственного санитарного надзора из источников централизованного водоснабжения нестандартные результаты по микробиологическим и санитарно-химическим показателям в 202</w:t>
      </w:r>
      <w:r w:rsidR="00DC0E2F" w:rsidRPr="003A57E6">
        <w:rPr>
          <w:rFonts w:ascii="Times New Roman" w:hAnsi="Times New Roman" w:cs="Times New Roman"/>
          <w:sz w:val="28"/>
          <w:szCs w:val="28"/>
        </w:rPr>
        <w:t>3</w:t>
      </w:r>
      <w:r w:rsidRPr="003A57E6">
        <w:rPr>
          <w:rFonts w:ascii="Times New Roman" w:hAnsi="Times New Roman" w:cs="Times New Roman"/>
          <w:sz w:val="28"/>
          <w:szCs w:val="28"/>
        </w:rPr>
        <w:t xml:space="preserve"> году не регистрировались. </w:t>
      </w:r>
    </w:p>
    <w:p w14:paraId="6B706B85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В купальный сезон 202</w:t>
      </w:r>
      <w:r w:rsidR="00DC0E2F" w:rsidRPr="003A57E6">
        <w:rPr>
          <w:rFonts w:ascii="Times New Roman" w:hAnsi="Times New Roman" w:cs="Times New Roman"/>
          <w:sz w:val="28"/>
          <w:szCs w:val="28"/>
        </w:rPr>
        <w:t>3</w:t>
      </w:r>
      <w:r w:rsidRPr="003A57E6">
        <w:rPr>
          <w:rFonts w:ascii="Times New Roman" w:hAnsi="Times New Roman" w:cs="Times New Roman"/>
          <w:sz w:val="28"/>
          <w:szCs w:val="28"/>
        </w:rPr>
        <w:t xml:space="preserve"> года решением райисполкома была утверждена зона отдыха для населения на водохранилище «</w:t>
      </w:r>
      <w:r w:rsidR="00DE1CDE" w:rsidRPr="003A57E6">
        <w:rPr>
          <w:rFonts w:ascii="Times New Roman" w:hAnsi="Times New Roman" w:cs="Times New Roman"/>
          <w:sz w:val="28"/>
          <w:szCs w:val="28"/>
        </w:rPr>
        <w:t>Даниловское</w:t>
      </w:r>
      <w:r w:rsidRPr="003A57E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Асалода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». </w:t>
      </w:r>
      <w:r w:rsidR="00DE1CDE" w:rsidRPr="003A57E6">
        <w:rPr>
          <w:rFonts w:ascii="Times New Roman" w:hAnsi="Times New Roman" w:cs="Times New Roman"/>
          <w:sz w:val="28"/>
          <w:szCs w:val="28"/>
        </w:rPr>
        <w:t xml:space="preserve"> </w:t>
      </w:r>
      <w:r w:rsidRPr="003A57E6">
        <w:rPr>
          <w:rFonts w:ascii="Times New Roman" w:hAnsi="Times New Roman" w:cs="Times New Roman"/>
          <w:sz w:val="28"/>
          <w:szCs w:val="28"/>
        </w:rPr>
        <w:t xml:space="preserve">В теплый период года еженедельно осуществляется мониторинг качества воды с целью недопущения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, связанного с водным фактором передачи инфекций, - нестандартные пробы не обнаруживались. </w:t>
      </w:r>
    </w:p>
    <w:p w14:paraId="031A14BA" w14:textId="77777777" w:rsidR="003A57E6" w:rsidRDefault="003A57E6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F27C2" w:rsidRPr="003A57E6">
        <w:rPr>
          <w:rFonts w:ascii="Times New Roman" w:hAnsi="Times New Roman" w:cs="Times New Roman"/>
          <w:sz w:val="28"/>
          <w:szCs w:val="28"/>
        </w:rPr>
        <w:t>оль парков и зеленых зон в развитии городской среды зачастую недооценивается. Парки и сады могут служить многим целям – для эстетики, рекреации, в качестве места отдыха детей и взрослых. На территории города обустроен один парк отдыха. Проведена его реконструкция, благодаря которой обеспечены комфортные условия для отдыха различных групп населения.</w:t>
      </w:r>
    </w:p>
    <w:p w14:paraId="18407461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Отходы, которые попали в окружающую среду, загрязняют почву, грунтовые воды, атмосферу, оказывая воздействие на здоровье окружающей среды. Сами жители города ответственны за сохранение жизнеспособной окружающей среды для себя и для будущих поколений, поэтому актуальным является уменьшение количества отходов.</w:t>
      </w:r>
    </w:p>
    <w:p w14:paraId="37F11D26" w14:textId="190963A5" w:rsidR="00DF27C2" w:rsidRP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Сортировка и избирательная переработка отходов являются одними из наиболее эффективных инструментов уменьшения количества отходов и считаются двигательной силой для позитивных тенденций в развитии мусорного хозяйства. </w:t>
      </w:r>
    </w:p>
    <w:p w14:paraId="37F818D7" w14:textId="77777777" w:rsidR="00DF27C2" w:rsidRPr="003A57E6" w:rsidRDefault="00DF27C2" w:rsidP="00DF2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Для сбора бытовых отходов в городе оборудовано 48 контейнерных площадок, на которых установлен 181 контейнер. Часть произведенных в городе бытовых отходов собирается в отсортированном виде: бумага/ картон, PET (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полиэтилентерефталатные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) бутылки и пластмасса, а также стекло. Для сортировки бытовых отходов для нужд жителей города всего установлено 87 контейнеров для разделенных по видам бытовых отходов на 20 площадках.</w:t>
      </w:r>
    </w:p>
    <w:p w14:paraId="0112867F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Очистку контейнеров в городе осуществляет 2 мусоровоза. Утилизация ТКО осуществляется на полигоне ТКО в </w:t>
      </w:r>
      <w:proofErr w:type="spellStart"/>
      <w:proofErr w:type="gramStart"/>
      <w:r w:rsidRPr="003A57E6">
        <w:rPr>
          <w:rFonts w:ascii="Times New Roman" w:hAnsi="Times New Roman" w:cs="Times New Roman"/>
          <w:sz w:val="28"/>
          <w:szCs w:val="28"/>
        </w:rPr>
        <w:t>дер.Вишеньки</w:t>
      </w:r>
      <w:proofErr w:type="spellEnd"/>
      <w:proofErr w:type="gramEnd"/>
      <w:r w:rsidRPr="003A57E6">
        <w:rPr>
          <w:rFonts w:ascii="Times New Roman" w:hAnsi="Times New Roman" w:cs="Times New Roman"/>
          <w:sz w:val="28"/>
          <w:szCs w:val="28"/>
        </w:rPr>
        <w:t>. На полигоне установлена линия сортировки отходов.</w:t>
      </w:r>
    </w:p>
    <w:p w14:paraId="284FB89B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Шумы окружающей среды – всемирная проблема. Число людей, постоянно подверженных воздействию шума, составляет 20 % населения. Это вызывает нарушение сна, раздражительность и оказывает неблагоприятное воздействие на здоровье.</w:t>
      </w:r>
    </w:p>
    <w:p w14:paraId="147A1E8B" w14:textId="77777777" w:rsid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Основным источником шумов в городе является автосообщение. Ежегодные мониторинговые исследования шума на центральной улице города показали, что фактические значения максимального уровня звука в исследуемых точках не превышают допустимые значения.</w:t>
      </w:r>
    </w:p>
    <w:p w14:paraId="747AA911" w14:textId="0601F755" w:rsidR="00DF27C2" w:rsidRP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Ельского района на загрязненных территориях находятся 12 населенных пунктов: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Валавский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сельсовет – 1,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Добрынский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сельсовет – 5,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Кочищанский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сельсовет – 2,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Млынокский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сельсовет – 3,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Ремезовский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сельсовет – 1, где плотность загрязненных почв цезием-137 составляет 5-155 Ки/км², а среднегодовая доза облучения человека не превышает 1мЗв в год. В данных населенных пунктах проживает</w:t>
      </w:r>
      <w:r w:rsidR="00DE1CDE" w:rsidRPr="003A57E6">
        <w:rPr>
          <w:rFonts w:ascii="Times New Roman" w:hAnsi="Times New Roman" w:cs="Times New Roman"/>
          <w:sz w:val="28"/>
          <w:szCs w:val="28"/>
        </w:rPr>
        <w:t xml:space="preserve"> 1087</w:t>
      </w:r>
      <w:r w:rsidRPr="003A57E6">
        <w:rPr>
          <w:rFonts w:ascii="Times New Roman" w:hAnsi="Times New Roman" w:cs="Times New Roman"/>
          <w:sz w:val="28"/>
          <w:szCs w:val="28"/>
        </w:rPr>
        <w:t xml:space="preserve"> чел.  (наблюдается тенденция к уменьшению численности населения, проживающего в зоне радиоактивного загрязнения).</w:t>
      </w:r>
    </w:p>
    <w:p w14:paraId="2A9C5D61" w14:textId="32F374E5" w:rsidR="0072439A" w:rsidRPr="003A57E6" w:rsidRDefault="00DF27C2" w:rsidP="003A57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В населенных пунктах, находящихся на загрязненной территории, проведены обследования состояния водоснабжения, банного обслуживания населения, санитарной очистки, медико-санитарного обслуживания механизаторов в период массовых сельхозработ.    Санитарной службой ведется контроль содержания радионуклидов в продуктах питания, питьевой воде, объектах внешней среды.</w:t>
      </w:r>
      <w:bookmarkStart w:id="0" w:name="_GoBack"/>
      <w:bookmarkEnd w:id="0"/>
    </w:p>
    <w:p w14:paraId="4BB710A7" w14:textId="77777777" w:rsidR="00B669B7" w:rsidRPr="003A57E6" w:rsidRDefault="00B22F9E" w:rsidP="00E4155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A57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 w:rsidR="00DE1CDE" w:rsidRPr="003A57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06BC45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Идея проекта «Здоровый город» проста – люди учатся быть здоровыми. Родители являются позитивным примером для своих детей. Учителя и ученики открывают большие возможности образования. Пожилые люди востребованы семьей и обществом. </w:t>
      </w:r>
    </w:p>
    <w:p w14:paraId="22718899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Цель проекта «Здоровый город» – создать такие условия, чтобы люди думали о своем здоровье еще до того, как они заболели; чтобы физическая культура, правильное питание и душевное здоровье стали нормой каждого человека с детства. </w:t>
      </w:r>
    </w:p>
    <w:p w14:paraId="78920DC6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Подход к решению проблем здоровья городского населения должен быть комплексным. Он требует сотрудничества между всеми организациями, включая те, которые не связаны со сферой здравоохранения напрямую. </w:t>
      </w:r>
    </w:p>
    <w:p w14:paraId="16276DFA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Для содействия улучшению демографической ситуации необходимо поощрять развитие семьи как ценности и прирост рождаемости, для людей пожилого возраста необходимо создавать соответствующую среду и возможности для активной, здоровой старости. </w:t>
      </w:r>
    </w:p>
    <w:p w14:paraId="01B2CBD8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На главные причины смертности (ССЗ, онкология, внешние причины смерти) можно воздействовать профилактическими мерами, важно поощрять формирование и укоренение у жителей привычек здорового образа жизни. </w:t>
      </w:r>
    </w:p>
    <w:p w14:paraId="4342BD8A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Продолжать работу над улучшением знаний детей, молодежи и их родителей о здоровье и влияющих на него факторах, а также необходимо создавать среду, в которой легко и просто сделать здоровый выбор. Чтобы укрепить знания и навыки школьников, касающиеся содействия здоровью, необходимо осуществлять и поощрять участие школ в инициативе содействующих здоровью учебных учреждений. </w:t>
      </w:r>
    </w:p>
    <w:p w14:paraId="726E2715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Главными показателями, влияющими на здоровье окружающей среды, являются качество воздуха, воды и зеленой зоны городской среды, поэтому важно продолжать реализацию мер, установленных планом действий по улучшению качества воды. </w:t>
      </w:r>
    </w:p>
    <w:p w14:paraId="06DE3A35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Чтобы повысить активность и участие жителей в культурных мероприятиях, следует продолжать обеспечение сбалансированной доступности культурных услуг и творческого провождения свободного времени для всех жителей города. </w:t>
      </w:r>
    </w:p>
    <w:p w14:paraId="166BB42F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Развивать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 xml:space="preserve"> сотрудничество в области здравоохранения общества и интегрирование понятия здоровья во всех отраслях, формируя понимание того, что каждая отрасль и принимаемые ею решения влияют на здоровье жителей. </w:t>
      </w:r>
    </w:p>
    <w:p w14:paraId="3CEC3A01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Нужно помнить, что ЗДОРОВЫЙ ГОРОД – это не столько город, достигший определенного уровня здоровья населения, сколько город, добивающийся постоянного улучшения здоровья и качества жизни своих граждан, «настроенный» на то, что здоровье – приоритетная проблема всей городской жизни. </w:t>
      </w:r>
    </w:p>
    <w:p w14:paraId="4D7A046A" w14:textId="7D0D0576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   Учитывая отрицательную динамику показателей неинфекционной заболеваемости населения, связанной с управляемыми факторами риска </w:t>
      </w:r>
      <w:proofErr w:type="spellStart"/>
      <w:r w:rsidRPr="003A57E6">
        <w:rPr>
          <w:rFonts w:ascii="Times New Roman" w:hAnsi="Times New Roman" w:cs="Times New Roman"/>
          <w:sz w:val="28"/>
          <w:szCs w:val="28"/>
        </w:rPr>
        <w:lastRenderedPageBreak/>
        <w:t>ихтразвития</w:t>
      </w:r>
      <w:proofErr w:type="spellEnd"/>
      <w:r w:rsidRPr="003A57E6">
        <w:rPr>
          <w:rFonts w:ascii="Times New Roman" w:hAnsi="Times New Roman" w:cs="Times New Roman"/>
          <w:sz w:val="28"/>
          <w:szCs w:val="28"/>
        </w:rPr>
        <w:t>, основными задачами реализации проекта на 202</w:t>
      </w:r>
      <w:r w:rsidR="00DC0E2F" w:rsidRPr="003A57E6">
        <w:rPr>
          <w:rFonts w:ascii="Times New Roman" w:hAnsi="Times New Roman" w:cs="Times New Roman"/>
          <w:sz w:val="28"/>
          <w:szCs w:val="28"/>
        </w:rPr>
        <w:t>3</w:t>
      </w:r>
      <w:r w:rsidRPr="003A57E6">
        <w:rPr>
          <w:rFonts w:ascii="Times New Roman" w:hAnsi="Times New Roman" w:cs="Times New Roman"/>
          <w:sz w:val="28"/>
          <w:szCs w:val="28"/>
        </w:rPr>
        <w:t xml:space="preserve"> год стали четыре ключевых направления деятельности:</w:t>
      </w:r>
    </w:p>
    <w:p w14:paraId="5D083E5B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- профилактика массовых неинфекционных заболеваний (болезней, характеризующихся повышенным кровяным давлением, злокачественных новообразований, инсулиннезависимого сахарного диабета); </w:t>
      </w:r>
    </w:p>
    <w:p w14:paraId="204D1FD2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- профилактика пьянства и алкоголизма, отравлений суррогатами алкоголя; </w:t>
      </w:r>
    </w:p>
    <w:p w14:paraId="49CA914E" w14:textId="77777777" w:rsidR="00DF27C2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жизни, профилактика гиподинамии и популяризация оздоровительной физической активности; </w:t>
      </w:r>
    </w:p>
    <w:p w14:paraId="7B354B41" w14:textId="77777777" w:rsidR="00F30A63" w:rsidRPr="003A57E6" w:rsidRDefault="00DF27C2" w:rsidP="00DF2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7E6">
        <w:rPr>
          <w:rFonts w:ascii="Times New Roman" w:hAnsi="Times New Roman" w:cs="Times New Roman"/>
          <w:sz w:val="28"/>
          <w:szCs w:val="28"/>
        </w:rPr>
        <w:t>- формирование и укрепление здоровья детей и подростков.</w:t>
      </w:r>
    </w:p>
    <w:sectPr w:rsidR="00F30A63" w:rsidRPr="003A57E6" w:rsidSect="00AD2E38">
      <w:headerReference w:type="default" r:id="rId2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C8380" w14:textId="77777777" w:rsidR="00DA55A1" w:rsidRDefault="00DA55A1" w:rsidP="00EC1B91">
      <w:r>
        <w:separator/>
      </w:r>
    </w:p>
  </w:endnote>
  <w:endnote w:type="continuationSeparator" w:id="0">
    <w:p w14:paraId="6E413BB5" w14:textId="77777777" w:rsidR="00DA55A1" w:rsidRDefault="00DA55A1" w:rsidP="00E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B1740" w14:textId="77777777" w:rsidR="00DA55A1" w:rsidRDefault="00DA55A1" w:rsidP="00EC1B91">
      <w:r>
        <w:separator/>
      </w:r>
    </w:p>
  </w:footnote>
  <w:footnote w:type="continuationSeparator" w:id="0">
    <w:p w14:paraId="0ABE3DD5" w14:textId="77777777" w:rsidR="00DA55A1" w:rsidRDefault="00DA55A1" w:rsidP="00EC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5536539"/>
      <w:docPartObj>
        <w:docPartGallery w:val="Page Numbers (Top of Page)"/>
        <w:docPartUnique/>
      </w:docPartObj>
    </w:sdtPr>
    <w:sdtEndPr/>
    <w:sdtContent>
      <w:p w14:paraId="3744C1E5" w14:textId="77777777" w:rsidR="0085567B" w:rsidRDefault="008B6A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CF4C39" w14:textId="77777777" w:rsidR="0085567B" w:rsidRDefault="008556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2CF"/>
    <w:multiLevelType w:val="hybridMultilevel"/>
    <w:tmpl w:val="9D7AD2B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5E54AEC"/>
    <w:multiLevelType w:val="hybridMultilevel"/>
    <w:tmpl w:val="9E524A80"/>
    <w:lvl w:ilvl="0" w:tplc="D5D26D42">
      <w:start w:val="1"/>
      <w:numFmt w:val="decimal"/>
      <w:lvlText w:val="%1."/>
      <w:lvlJc w:val="left"/>
      <w:pPr>
        <w:ind w:left="1789" w:hanging="10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4A82"/>
    <w:multiLevelType w:val="hybridMultilevel"/>
    <w:tmpl w:val="6082D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1D6"/>
    <w:multiLevelType w:val="multilevel"/>
    <w:tmpl w:val="8EF27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7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C85A4B"/>
    <w:multiLevelType w:val="multilevel"/>
    <w:tmpl w:val="7D6AB20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color w:val="00B0F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833"/>
    <w:rsid w:val="0001221A"/>
    <w:rsid w:val="000123D5"/>
    <w:rsid w:val="000140F6"/>
    <w:rsid w:val="00017DFC"/>
    <w:rsid w:val="00030D94"/>
    <w:rsid w:val="000349D5"/>
    <w:rsid w:val="000377EA"/>
    <w:rsid w:val="00042453"/>
    <w:rsid w:val="00043B39"/>
    <w:rsid w:val="000465F5"/>
    <w:rsid w:val="00050B5B"/>
    <w:rsid w:val="000512FE"/>
    <w:rsid w:val="000569F1"/>
    <w:rsid w:val="00065E9D"/>
    <w:rsid w:val="0006607A"/>
    <w:rsid w:val="00066A7E"/>
    <w:rsid w:val="00072247"/>
    <w:rsid w:val="000751E5"/>
    <w:rsid w:val="00076E0E"/>
    <w:rsid w:val="00085590"/>
    <w:rsid w:val="000874D4"/>
    <w:rsid w:val="000A0179"/>
    <w:rsid w:val="000B12B8"/>
    <w:rsid w:val="000B13ED"/>
    <w:rsid w:val="000C6CE0"/>
    <w:rsid w:val="000D289A"/>
    <w:rsid w:val="000D3663"/>
    <w:rsid w:val="000D6EE3"/>
    <w:rsid w:val="000E418B"/>
    <w:rsid w:val="000F0064"/>
    <w:rsid w:val="000F1B77"/>
    <w:rsid w:val="000F20E1"/>
    <w:rsid w:val="000F7100"/>
    <w:rsid w:val="00100939"/>
    <w:rsid w:val="00101174"/>
    <w:rsid w:val="00110F10"/>
    <w:rsid w:val="0011305D"/>
    <w:rsid w:val="00115EAC"/>
    <w:rsid w:val="00125E4C"/>
    <w:rsid w:val="0013009D"/>
    <w:rsid w:val="00132613"/>
    <w:rsid w:val="00135D32"/>
    <w:rsid w:val="00137F47"/>
    <w:rsid w:val="001412EB"/>
    <w:rsid w:val="001439A9"/>
    <w:rsid w:val="00146CC1"/>
    <w:rsid w:val="00155356"/>
    <w:rsid w:val="00164833"/>
    <w:rsid w:val="0017370E"/>
    <w:rsid w:val="001800C5"/>
    <w:rsid w:val="00182F5E"/>
    <w:rsid w:val="0018375A"/>
    <w:rsid w:val="00186DD4"/>
    <w:rsid w:val="00190F5F"/>
    <w:rsid w:val="00191137"/>
    <w:rsid w:val="00191836"/>
    <w:rsid w:val="00194F96"/>
    <w:rsid w:val="00197639"/>
    <w:rsid w:val="00197AA2"/>
    <w:rsid w:val="001A6F3F"/>
    <w:rsid w:val="001A7C3B"/>
    <w:rsid w:val="001C16E5"/>
    <w:rsid w:val="001C2468"/>
    <w:rsid w:val="001C3DB7"/>
    <w:rsid w:val="001C4F2E"/>
    <w:rsid w:val="001D33FC"/>
    <w:rsid w:val="001E5444"/>
    <w:rsid w:val="001F7655"/>
    <w:rsid w:val="00200D9C"/>
    <w:rsid w:val="0020364B"/>
    <w:rsid w:val="00207A01"/>
    <w:rsid w:val="00221351"/>
    <w:rsid w:val="00222A78"/>
    <w:rsid w:val="002301A8"/>
    <w:rsid w:val="00237C92"/>
    <w:rsid w:val="002411DB"/>
    <w:rsid w:val="00243533"/>
    <w:rsid w:val="002446BD"/>
    <w:rsid w:val="002451D8"/>
    <w:rsid w:val="00250305"/>
    <w:rsid w:val="00253425"/>
    <w:rsid w:val="00254655"/>
    <w:rsid w:val="002567FD"/>
    <w:rsid w:val="00260DA2"/>
    <w:rsid w:val="002636D7"/>
    <w:rsid w:val="00264508"/>
    <w:rsid w:val="0026585A"/>
    <w:rsid w:val="002743ED"/>
    <w:rsid w:val="0028017E"/>
    <w:rsid w:val="00286933"/>
    <w:rsid w:val="00295C8D"/>
    <w:rsid w:val="002B4B5A"/>
    <w:rsid w:val="002B5E20"/>
    <w:rsid w:val="002B6B61"/>
    <w:rsid w:val="002C4478"/>
    <w:rsid w:val="002C78C1"/>
    <w:rsid w:val="002D3CE3"/>
    <w:rsid w:val="002D466A"/>
    <w:rsid w:val="002D5FE3"/>
    <w:rsid w:val="002E18C2"/>
    <w:rsid w:val="002E3953"/>
    <w:rsid w:val="002F7E5D"/>
    <w:rsid w:val="00300A3C"/>
    <w:rsid w:val="00302681"/>
    <w:rsid w:val="00313740"/>
    <w:rsid w:val="00313C98"/>
    <w:rsid w:val="003220EB"/>
    <w:rsid w:val="003232FD"/>
    <w:rsid w:val="0032471E"/>
    <w:rsid w:val="00332AD0"/>
    <w:rsid w:val="00333AD4"/>
    <w:rsid w:val="00340451"/>
    <w:rsid w:val="00340E56"/>
    <w:rsid w:val="00342BFC"/>
    <w:rsid w:val="00344F96"/>
    <w:rsid w:val="00352448"/>
    <w:rsid w:val="00352C34"/>
    <w:rsid w:val="0035687F"/>
    <w:rsid w:val="00356FAA"/>
    <w:rsid w:val="00361324"/>
    <w:rsid w:val="00367FE3"/>
    <w:rsid w:val="00371880"/>
    <w:rsid w:val="00372776"/>
    <w:rsid w:val="0037640B"/>
    <w:rsid w:val="003841B2"/>
    <w:rsid w:val="003956F2"/>
    <w:rsid w:val="00396B52"/>
    <w:rsid w:val="003A0F1D"/>
    <w:rsid w:val="003A57E6"/>
    <w:rsid w:val="003A7079"/>
    <w:rsid w:val="003B0473"/>
    <w:rsid w:val="003B407C"/>
    <w:rsid w:val="003B6A75"/>
    <w:rsid w:val="003C0B85"/>
    <w:rsid w:val="003D0172"/>
    <w:rsid w:val="003E0085"/>
    <w:rsid w:val="003E30AA"/>
    <w:rsid w:val="003F43C1"/>
    <w:rsid w:val="003F53C3"/>
    <w:rsid w:val="003F5BC6"/>
    <w:rsid w:val="00405302"/>
    <w:rsid w:val="004066B4"/>
    <w:rsid w:val="00413EDA"/>
    <w:rsid w:val="0042034D"/>
    <w:rsid w:val="00420869"/>
    <w:rsid w:val="00420EB4"/>
    <w:rsid w:val="0042550D"/>
    <w:rsid w:val="00430612"/>
    <w:rsid w:val="00431FD8"/>
    <w:rsid w:val="004340C7"/>
    <w:rsid w:val="0043611E"/>
    <w:rsid w:val="004379FF"/>
    <w:rsid w:val="0044099D"/>
    <w:rsid w:val="00441820"/>
    <w:rsid w:val="00443E44"/>
    <w:rsid w:val="00444910"/>
    <w:rsid w:val="00445B9B"/>
    <w:rsid w:val="00450389"/>
    <w:rsid w:val="00452138"/>
    <w:rsid w:val="004522C4"/>
    <w:rsid w:val="00454492"/>
    <w:rsid w:val="00460C20"/>
    <w:rsid w:val="004727BA"/>
    <w:rsid w:val="004746BC"/>
    <w:rsid w:val="00481431"/>
    <w:rsid w:val="00481936"/>
    <w:rsid w:val="00486314"/>
    <w:rsid w:val="00487C99"/>
    <w:rsid w:val="004910D5"/>
    <w:rsid w:val="00493179"/>
    <w:rsid w:val="004973DD"/>
    <w:rsid w:val="00497FC0"/>
    <w:rsid w:val="004A0197"/>
    <w:rsid w:val="004C5958"/>
    <w:rsid w:val="004D4301"/>
    <w:rsid w:val="004D571B"/>
    <w:rsid w:val="004E161E"/>
    <w:rsid w:val="004E25CF"/>
    <w:rsid w:val="004E65F0"/>
    <w:rsid w:val="004F2F59"/>
    <w:rsid w:val="004F3841"/>
    <w:rsid w:val="004F6BD5"/>
    <w:rsid w:val="004F7BF4"/>
    <w:rsid w:val="0050353F"/>
    <w:rsid w:val="00507141"/>
    <w:rsid w:val="00513678"/>
    <w:rsid w:val="00520690"/>
    <w:rsid w:val="00532636"/>
    <w:rsid w:val="00535428"/>
    <w:rsid w:val="00541B59"/>
    <w:rsid w:val="0055043D"/>
    <w:rsid w:val="005628EE"/>
    <w:rsid w:val="00563970"/>
    <w:rsid w:val="00564727"/>
    <w:rsid w:val="00572DE6"/>
    <w:rsid w:val="0057396D"/>
    <w:rsid w:val="00583C16"/>
    <w:rsid w:val="005851F0"/>
    <w:rsid w:val="00585584"/>
    <w:rsid w:val="00587AFD"/>
    <w:rsid w:val="005A16E5"/>
    <w:rsid w:val="005A4282"/>
    <w:rsid w:val="005A67CB"/>
    <w:rsid w:val="005B0467"/>
    <w:rsid w:val="005D02BF"/>
    <w:rsid w:val="005D2018"/>
    <w:rsid w:val="005E04B6"/>
    <w:rsid w:val="005E59A9"/>
    <w:rsid w:val="005F0419"/>
    <w:rsid w:val="005F457B"/>
    <w:rsid w:val="005F5367"/>
    <w:rsid w:val="0060185A"/>
    <w:rsid w:val="00602986"/>
    <w:rsid w:val="00603637"/>
    <w:rsid w:val="00603A7E"/>
    <w:rsid w:val="0061305B"/>
    <w:rsid w:val="006133DF"/>
    <w:rsid w:val="00613CCD"/>
    <w:rsid w:val="006141EA"/>
    <w:rsid w:val="006168F5"/>
    <w:rsid w:val="006247A4"/>
    <w:rsid w:val="00630865"/>
    <w:rsid w:val="00630CD7"/>
    <w:rsid w:val="00634A01"/>
    <w:rsid w:val="00646202"/>
    <w:rsid w:val="00647A9F"/>
    <w:rsid w:val="00651425"/>
    <w:rsid w:val="00653A37"/>
    <w:rsid w:val="006552D1"/>
    <w:rsid w:val="006554F5"/>
    <w:rsid w:val="0066359E"/>
    <w:rsid w:val="00664C79"/>
    <w:rsid w:val="00671A89"/>
    <w:rsid w:val="00671CF5"/>
    <w:rsid w:val="00683435"/>
    <w:rsid w:val="00691513"/>
    <w:rsid w:val="00692BB1"/>
    <w:rsid w:val="006966BF"/>
    <w:rsid w:val="006A47A1"/>
    <w:rsid w:val="006A55EB"/>
    <w:rsid w:val="006A7E72"/>
    <w:rsid w:val="006B113C"/>
    <w:rsid w:val="006B2EEA"/>
    <w:rsid w:val="006D31A3"/>
    <w:rsid w:val="006E33DF"/>
    <w:rsid w:val="006F4208"/>
    <w:rsid w:val="006F4E39"/>
    <w:rsid w:val="00706067"/>
    <w:rsid w:val="007116DD"/>
    <w:rsid w:val="00712B04"/>
    <w:rsid w:val="00712D24"/>
    <w:rsid w:val="0072439A"/>
    <w:rsid w:val="0072764C"/>
    <w:rsid w:val="007316BB"/>
    <w:rsid w:val="00733E94"/>
    <w:rsid w:val="00736293"/>
    <w:rsid w:val="0074019C"/>
    <w:rsid w:val="00742D37"/>
    <w:rsid w:val="00745B0E"/>
    <w:rsid w:val="007471B4"/>
    <w:rsid w:val="00751326"/>
    <w:rsid w:val="007578B2"/>
    <w:rsid w:val="00757E6D"/>
    <w:rsid w:val="0076484A"/>
    <w:rsid w:val="00770844"/>
    <w:rsid w:val="00770C83"/>
    <w:rsid w:val="007717F3"/>
    <w:rsid w:val="0077237F"/>
    <w:rsid w:val="00773C0A"/>
    <w:rsid w:val="00774629"/>
    <w:rsid w:val="00775147"/>
    <w:rsid w:val="00776A94"/>
    <w:rsid w:val="007812D4"/>
    <w:rsid w:val="007843C2"/>
    <w:rsid w:val="007845AE"/>
    <w:rsid w:val="007972B8"/>
    <w:rsid w:val="007A06FE"/>
    <w:rsid w:val="007B56B9"/>
    <w:rsid w:val="007B6166"/>
    <w:rsid w:val="007B6A8F"/>
    <w:rsid w:val="007C21AF"/>
    <w:rsid w:val="007C4E35"/>
    <w:rsid w:val="007C6E62"/>
    <w:rsid w:val="007C7B93"/>
    <w:rsid w:val="007D4DCA"/>
    <w:rsid w:val="007D67E9"/>
    <w:rsid w:val="007E02AA"/>
    <w:rsid w:val="007E04A6"/>
    <w:rsid w:val="007E2C75"/>
    <w:rsid w:val="007E375C"/>
    <w:rsid w:val="007E57D0"/>
    <w:rsid w:val="007E5EDB"/>
    <w:rsid w:val="007F158B"/>
    <w:rsid w:val="007F2816"/>
    <w:rsid w:val="007F3BC9"/>
    <w:rsid w:val="007F4C91"/>
    <w:rsid w:val="007F7D3C"/>
    <w:rsid w:val="00801DA4"/>
    <w:rsid w:val="008034E9"/>
    <w:rsid w:val="0081126B"/>
    <w:rsid w:val="00816684"/>
    <w:rsid w:val="00831BF5"/>
    <w:rsid w:val="0083784F"/>
    <w:rsid w:val="00840D5D"/>
    <w:rsid w:val="00841374"/>
    <w:rsid w:val="00847AA7"/>
    <w:rsid w:val="00852A80"/>
    <w:rsid w:val="00853F52"/>
    <w:rsid w:val="0085567B"/>
    <w:rsid w:val="008569BE"/>
    <w:rsid w:val="00861AFE"/>
    <w:rsid w:val="0086571B"/>
    <w:rsid w:val="00866AAF"/>
    <w:rsid w:val="00871B26"/>
    <w:rsid w:val="00872FEA"/>
    <w:rsid w:val="00883EC8"/>
    <w:rsid w:val="00886491"/>
    <w:rsid w:val="0089181A"/>
    <w:rsid w:val="00893CAF"/>
    <w:rsid w:val="008942A6"/>
    <w:rsid w:val="008A13C9"/>
    <w:rsid w:val="008B00A1"/>
    <w:rsid w:val="008B0121"/>
    <w:rsid w:val="008B6AFF"/>
    <w:rsid w:val="008B7D3A"/>
    <w:rsid w:val="008C5408"/>
    <w:rsid w:val="008D17A9"/>
    <w:rsid w:val="008D2CC6"/>
    <w:rsid w:val="008D4F66"/>
    <w:rsid w:val="008D6DEC"/>
    <w:rsid w:val="008E41D4"/>
    <w:rsid w:val="008E70B0"/>
    <w:rsid w:val="008F06D1"/>
    <w:rsid w:val="008F1F56"/>
    <w:rsid w:val="008F3A21"/>
    <w:rsid w:val="008F5E9F"/>
    <w:rsid w:val="00902A73"/>
    <w:rsid w:val="00904731"/>
    <w:rsid w:val="00904C26"/>
    <w:rsid w:val="00905047"/>
    <w:rsid w:val="00910C58"/>
    <w:rsid w:val="00921F63"/>
    <w:rsid w:val="00922C6C"/>
    <w:rsid w:val="009357A9"/>
    <w:rsid w:val="009621F7"/>
    <w:rsid w:val="00963423"/>
    <w:rsid w:val="0097063F"/>
    <w:rsid w:val="0097087D"/>
    <w:rsid w:val="009741C5"/>
    <w:rsid w:val="00975934"/>
    <w:rsid w:val="009803B1"/>
    <w:rsid w:val="0099244B"/>
    <w:rsid w:val="009924E2"/>
    <w:rsid w:val="009A1933"/>
    <w:rsid w:val="009A3652"/>
    <w:rsid w:val="009B069E"/>
    <w:rsid w:val="009B28F6"/>
    <w:rsid w:val="009B543E"/>
    <w:rsid w:val="009C5E94"/>
    <w:rsid w:val="009C5FA8"/>
    <w:rsid w:val="009D60EA"/>
    <w:rsid w:val="009E25CA"/>
    <w:rsid w:val="009E340A"/>
    <w:rsid w:val="009F469E"/>
    <w:rsid w:val="009F7732"/>
    <w:rsid w:val="00A00810"/>
    <w:rsid w:val="00A00AD1"/>
    <w:rsid w:val="00A041DC"/>
    <w:rsid w:val="00A0536D"/>
    <w:rsid w:val="00A10371"/>
    <w:rsid w:val="00A11C1C"/>
    <w:rsid w:val="00A13F5C"/>
    <w:rsid w:val="00A21E26"/>
    <w:rsid w:val="00A22B84"/>
    <w:rsid w:val="00A330AC"/>
    <w:rsid w:val="00A35773"/>
    <w:rsid w:val="00A35F21"/>
    <w:rsid w:val="00A40D0A"/>
    <w:rsid w:val="00A45293"/>
    <w:rsid w:val="00A612FE"/>
    <w:rsid w:val="00A62A69"/>
    <w:rsid w:val="00A6702F"/>
    <w:rsid w:val="00A71ADF"/>
    <w:rsid w:val="00A72C6C"/>
    <w:rsid w:val="00A73A55"/>
    <w:rsid w:val="00A73BE7"/>
    <w:rsid w:val="00A811D6"/>
    <w:rsid w:val="00A913F5"/>
    <w:rsid w:val="00AA0BB6"/>
    <w:rsid w:val="00AA10A0"/>
    <w:rsid w:val="00AB20BE"/>
    <w:rsid w:val="00AB7213"/>
    <w:rsid w:val="00AC0750"/>
    <w:rsid w:val="00AC128B"/>
    <w:rsid w:val="00AC28EE"/>
    <w:rsid w:val="00AC3699"/>
    <w:rsid w:val="00AC46B5"/>
    <w:rsid w:val="00AD072D"/>
    <w:rsid w:val="00AD2E38"/>
    <w:rsid w:val="00AD70DD"/>
    <w:rsid w:val="00AD74D8"/>
    <w:rsid w:val="00AE0DDD"/>
    <w:rsid w:val="00AF22C5"/>
    <w:rsid w:val="00AF3536"/>
    <w:rsid w:val="00B00DA3"/>
    <w:rsid w:val="00B02000"/>
    <w:rsid w:val="00B0762F"/>
    <w:rsid w:val="00B14715"/>
    <w:rsid w:val="00B16A7F"/>
    <w:rsid w:val="00B17F00"/>
    <w:rsid w:val="00B2237F"/>
    <w:rsid w:val="00B22F9E"/>
    <w:rsid w:val="00B254B0"/>
    <w:rsid w:val="00B2753E"/>
    <w:rsid w:val="00B320AD"/>
    <w:rsid w:val="00B3417D"/>
    <w:rsid w:val="00B359F7"/>
    <w:rsid w:val="00B36348"/>
    <w:rsid w:val="00B37BAF"/>
    <w:rsid w:val="00B418EB"/>
    <w:rsid w:val="00B57CE3"/>
    <w:rsid w:val="00B621ED"/>
    <w:rsid w:val="00B65F3D"/>
    <w:rsid w:val="00B669B7"/>
    <w:rsid w:val="00B77210"/>
    <w:rsid w:val="00B807EF"/>
    <w:rsid w:val="00B81D62"/>
    <w:rsid w:val="00B87F19"/>
    <w:rsid w:val="00B902B9"/>
    <w:rsid w:val="00B9273A"/>
    <w:rsid w:val="00B92EB2"/>
    <w:rsid w:val="00BA19A9"/>
    <w:rsid w:val="00BA6DF5"/>
    <w:rsid w:val="00BB785B"/>
    <w:rsid w:val="00BC14F9"/>
    <w:rsid w:val="00BD4E6B"/>
    <w:rsid w:val="00BE5A59"/>
    <w:rsid w:val="00BE6A47"/>
    <w:rsid w:val="00BF2225"/>
    <w:rsid w:val="00BF5882"/>
    <w:rsid w:val="00BF740E"/>
    <w:rsid w:val="00BF7ABD"/>
    <w:rsid w:val="00BF7C39"/>
    <w:rsid w:val="00C12517"/>
    <w:rsid w:val="00C14A77"/>
    <w:rsid w:val="00C14D8E"/>
    <w:rsid w:val="00C16FF2"/>
    <w:rsid w:val="00C4359B"/>
    <w:rsid w:val="00C5131F"/>
    <w:rsid w:val="00C56AAF"/>
    <w:rsid w:val="00C80940"/>
    <w:rsid w:val="00C84E8E"/>
    <w:rsid w:val="00C857AC"/>
    <w:rsid w:val="00C8685B"/>
    <w:rsid w:val="00C91AEF"/>
    <w:rsid w:val="00CA48C7"/>
    <w:rsid w:val="00CB5BAF"/>
    <w:rsid w:val="00CC3703"/>
    <w:rsid w:val="00CC52B3"/>
    <w:rsid w:val="00CC7A38"/>
    <w:rsid w:val="00CF04D6"/>
    <w:rsid w:val="00CF21D3"/>
    <w:rsid w:val="00D00308"/>
    <w:rsid w:val="00D018CD"/>
    <w:rsid w:val="00D033AA"/>
    <w:rsid w:val="00D04415"/>
    <w:rsid w:val="00D1121E"/>
    <w:rsid w:val="00D118B0"/>
    <w:rsid w:val="00D118BF"/>
    <w:rsid w:val="00D14A3C"/>
    <w:rsid w:val="00D238C0"/>
    <w:rsid w:val="00D32AB5"/>
    <w:rsid w:val="00D35C6D"/>
    <w:rsid w:val="00D35DBB"/>
    <w:rsid w:val="00D36AD8"/>
    <w:rsid w:val="00D36B2F"/>
    <w:rsid w:val="00D40F0F"/>
    <w:rsid w:val="00D41066"/>
    <w:rsid w:val="00D4212C"/>
    <w:rsid w:val="00D453BD"/>
    <w:rsid w:val="00D56A91"/>
    <w:rsid w:val="00D714B0"/>
    <w:rsid w:val="00D71AA3"/>
    <w:rsid w:val="00D8154F"/>
    <w:rsid w:val="00D81E85"/>
    <w:rsid w:val="00D875CE"/>
    <w:rsid w:val="00D9135C"/>
    <w:rsid w:val="00D96F6C"/>
    <w:rsid w:val="00DA3AA9"/>
    <w:rsid w:val="00DA55A1"/>
    <w:rsid w:val="00DB6693"/>
    <w:rsid w:val="00DC089A"/>
    <w:rsid w:val="00DC0B2B"/>
    <w:rsid w:val="00DC0E2F"/>
    <w:rsid w:val="00DC6CB0"/>
    <w:rsid w:val="00DC78C3"/>
    <w:rsid w:val="00DD20DC"/>
    <w:rsid w:val="00DD635B"/>
    <w:rsid w:val="00DD6940"/>
    <w:rsid w:val="00DE1ACF"/>
    <w:rsid w:val="00DE1CDE"/>
    <w:rsid w:val="00DE23C1"/>
    <w:rsid w:val="00DE427B"/>
    <w:rsid w:val="00DE6139"/>
    <w:rsid w:val="00DF27C2"/>
    <w:rsid w:val="00DF4CAF"/>
    <w:rsid w:val="00DF78E1"/>
    <w:rsid w:val="00E001B4"/>
    <w:rsid w:val="00E01B36"/>
    <w:rsid w:val="00E0217B"/>
    <w:rsid w:val="00E03205"/>
    <w:rsid w:val="00E06338"/>
    <w:rsid w:val="00E11599"/>
    <w:rsid w:val="00E2200C"/>
    <w:rsid w:val="00E26A89"/>
    <w:rsid w:val="00E33919"/>
    <w:rsid w:val="00E34510"/>
    <w:rsid w:val="00E354C0"/>
    <w:rsid w:val="00E41555"/>
    <w:rsid w:val="00E50408"/>
    <w:rsid w:val="00E50E13"/>
    <w:rsid w:val="00E56534"/>
    <w:rsid w:val="00E65B48"/>
    <w:rsid w:val="00E67072"/>
    <w:rsid w:val="00E679DD"/>
    <w:rsid w:val="00E712D5"/>
    <w:rsid w:val="00E771C6"/>
    <w:rsid w:val="00E807F9"/>
    <w:rsid w:val="00E86667"/>
    <w:rsid w:val="00E90055"/>
    <w:rsid w:val="00E92F0F"/>
    <w:rsid w:val="00E94ED5"/>
    <w:rsid w:val="00E9761D"/>
    <w:rsid w:val="00EA230A"/>
    <w:rsid w:val="00EA24CE"/>
    <w:rsid w:val="00EA4E62"/>
    <w:rsid w:val="00EA7072"/>
    <w:rsid w:val="00EA70C0"/>
    <w:rsid w:val="00EB1FE2"/>
    <w:rsid w:val="00EB5632"/>
    <w:rsid w:val="00EB7ED8"/>
    <w:rsid w:val="00EC1B91"/>
    <w:rsid w:val="00EC3A99"/>
    <w:rsid w:val="00ED3BA9"/>
    <w:rsid w:val="00ED5C5D"/>
    <w:rsid w:val="00ED6DA1"/>
    <w:rsid w:val="00ED7099"/>
    <w:rsid w:val="00EE18CD"/>
    <w:rsid w:val="00EE4E19"/>
    <w:rsid w:val="00EF40E6"/>
    <w:rsid w:val="00F00570"/>
    <w:rsid w:val="00F04323"/>
    <w:rsid w:val="00F048BE"/>
    <w:rsid w:val="00F06349"/>
    <w:rsid w:val="00F169ED"/>
    <w:rsid w:val="00F17A3E"/>
    <w:rsid w:val="00F17ECD"/>
    <w:rsid w:val="00F23479"/>
    <w:rsid w:val="00F27391"/>
    <w:rsid w:val="00F27B5D"/>
    <w:rsid w:val="00F30A63"/>
    <w:rsid w:val="00F31971"/>
    <w:rsid w:val="00F3325E"/>
    <w:rsid w:val="00F342B5"/>
    <w:rsid w:val="00F34BE7"/>
    <w:rsid w:val="00F53A98"/>
    <w:rsid w:val="00F544A8"/>
    <w:rsid w:val="00F57747"/>
    <w:rsid w:val="00F62690"/>
    <w:rsid w:val="00F6491C"/>
    <w:rsid w:val="00F65D17"/>
    <w:rsid w:val="00F72F42"/>
    <w:rsid w:val="00F75CD1"/>
    <w:rsid w:val="00F76808"/>
    <w:rsid w:val="00F76879"/>
    <w:rsid w:val="00F8293F"/>
    <w:rsid w:val="00F87EF9"/>
    <w:rsid w:val="00F9031C"/>
    <w:rsid w:val="00F907D6"/>
    <w:rsid w:val="00FA1A44"/>
    <w:rsid w:val="00FA536D"/>
    <w:rsid w:val="00FA632F"/>
    <w:rsid w:val="00FB1CFB"/>
    <w:rsid w:val="00FB4F98"/>
    <w:rsid w:val="00FC0C82"/>
    <w:rsid w:val="00FD2295"/>
    <w:rsid w:val="00FD30A0"/>
    <w:rsid w:val="00FD5D3A"/>
    <w:rsid w:val="00FE2152"/>
    <w:rsid w:val="00FE6E9F"/>
    <w:rsid w:val="00FF10BE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0B5C3"/>
  <w15:docId w15:val="{F646ACFB-8E65-4C90-8B1E-70629119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38"/>
  </w:style>
  <w:style w:type="paragraph" w:styleId="1">
    <w:name w:val="heading 1"/>
    <w:basedOn w:val="a"/>
    <w:next w:val="a"/>
    <w:link w:val="10"/>
    <w:uiPriority w:val="9"/>
    <w:qFormat/>
    <w:rsid w:val="00FF1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1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uiPriority w:val="1"/>
    <w:qFormat/>
    <w:rsid w:val="00164833"/>
    <w:rPr>
      <w:rFonts w:eastAsiaTheme="minorEastAsia"/>
      <w:lang w:eastAsia="ru-RU"/>
    </w:rPr>
  </w:style>
  <w:style w:type="character" w:customStyle="1" w:styleId="a4">
    <w:name w:val="Без интервала Знак"/>
    <w:aliases w:val="текст Знак"/>
    <w:link w:val="a3"/>
    <w:uiPriority w:val="99"/>
    <w:locked/>
    <w:rsid w:val="00164833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1"/>
    <w:rsid w:val="000F1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1B7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19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3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1B91"/>
  </w:style>
  <w:style w:type="paragraph" w:styleId="ab">
    <w:name w:val="footer"/>
    <w:basedOn w:val="a"/>
    <w:link w:val="ac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B91"/>
  </w:style>
  <w:style w:type="paragraph" w:styleId="ad">
    <w:name w:val="footnote text"/>
    <w:basedOn w:val="a"/>
    <w:link w:val="ae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9B06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F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Intense Reference"/>
    <w:basedOn w:val="a0"/>
    <w:uiPriority w:val="32"/>
    <w:qFormat/>
    <w:rsid w:val="00FF1FCA"/>
    <w:rPr>
      <w:b/>
      <w:bCs/>
      <w:smallCaps/>
      <w:color w:val="4472C4" w:themeColor="accent1"/>
      <w:spacing w:val="5"/>
    </w:rPr>
  </w:style>
  <w:style w:type="paragraph" w:styleId="af1">
    <w:name w:val="List Paragraph"/>
    <w:basedOn w:val="a"/>
    <w:uiPriority w:val="34"/>
    <w:qFormat/>
    <w:rsid w:val="002D466A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unhideWhenUsed/>
    <w:rsid w:val="00847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439A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724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72439A"/>
    <w:pPr>
      <w:spacing w:after="120" w:line="276" w:lineRule="auto"/>
    </w:pPr>
  </w:style>
  <w:style w:type="character" w:customStyle="1" w:styleId="af4">
    <w:name w:val="Основной текст Знак"/>
    <w:basedOn w:val="a0"/>
    <w:link w:val="af3"/>
    <w:uiPriority w:val="99"/>
    <w:rsid w:val="0072439A"/>
  </w:style>
  <w:style w:type="paragraph" w:styleId="af5">
    <w:name w:val="caption"/>
    <w:basedOn w:val="a"/>
    <w:next w:val="a"/>
    <w:uiPriority w:val="35"/>
    <w:unhideWhenUsed/>
    <w:qFormat/>
    <w:rsid w:val="0072439A"/>
    <w:pPr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6">
    <w:name w:val="Strong"/>
    <w:qFormat/>
    <w:rsid w:val="00F6491C"/>
    <w:rPr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3E30A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E30AA"/>
  </w:style>
  <w:style w:type="character" w:customStyle="1" w:styleId="af9">
    <w:name w:val="Другое_"/>
    <w:basedOn w:val="a0"/>
    <w:link w:val="afa"/>
    <w:rsid w:val="003E30AA"/>
    <w:rPr>
      <w:sz w:val="26"/>
      <w:szCs w:val="26"/>
      <w:shd w:val="clear" w:color="auto" w:fill="FFFFFF"/>
    </w:rPr>
  </w:style>
  <w:style w:type="paragraph" w:customStyle="1" w:styleId="afa">
    <w:name w:val="Другое"/>
    <w:basedOn w:val="a"/>
    <w:link w:val="af9"/>
    <w:rsid w:val="003E30AA"/>
    <w:pPr>
      <w:widowControl w:val="0"/>
      <w:shd w:val="clear" w:color="auto" w:fill="FFFFFF"/>
      <w:spacing w:line="226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5;&#1086;&#1082;&#1072;&#1079;&#1072;&#1090;&#1077;&#1083;&#1080;%20&#1045;&#1083;&#1100;&#108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27388615779021E-2"/>
          <c:y val="2.8252405949256338E-2"/>
          <c:w val="0.61522760459951475"/>
          <c:h val="0.82727981918926807"/>
        </c:manualLayout>
      </c:layout>
      <c:lineChart>
        <c:grouping val="stacked"/>
        <c:varyColors val="0"/>
        <c:ser>
          <c:idx val="0"/>
          <c:order val="0"/>
          <c:tx>
            <c:strRef>
              <c:f>'Расчет трендов'!$B$6</c:f>
              <c:strCache>
                <c:ptCount val="1"/>
                <c:pt idx="0">
                  <c:v>общий коэффициент рождаемости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'Расчет трендов'!$C$6:$G$6</c:f>
              <c:numCache>
                <c:formatCode>General</c:formatCode>
                <c:ptCount val="5"/>
                <c:pt idx="0">
                  <c:v>14.7</c:v>
                </c:pt>
                <c:pt idx="1">
                  <c:v>12.1</c:v>
                </c:pt>
                <c:pt idx="2">
                  <c:v>9.4</c:v>
                </c:pt>
                <c:pt idx="3">
                  <c:v>8.6</c:v>
                </c:pt>
                <c:pt idx="4">
                  <c:v>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3-4356-88AD-E23DFE2A4CE6}"/>
            </c:ext>
          </c:extLst>
        </c:ser>
        <c:ser>
          <c:idx val="1"/>
          <c:order val="1"/>
          <c:tx>
            <c:strRef>
              <c:f>'Расчет трендов'!$B$7</c:f>
              <c:strCache>
                <c:ptCount val="1"/>
                <c:pt idx="0">
                  <c:v>общий коэффициент смертности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'Расчет трендов'!$C$7:$G$7</c:f>
              <c:numCache>
                <c:formatCode>General</c:formatCode>
                <c:ptCount val="5"/>
                <c:pt idx="0">
                  <c:v>15.2</c:v>
                </c:pt>
                <c:pt idx="1">
                  <c:v>16.3</c:v>
                </c:pt>
                <c:pt idx="2">
                  <c:v>19.8</c:v>
                </c:pt>
                <c:pt idx="3">
                  <c:v>17.399999999999999</c:v>
                </c:pt>
                <c:pt idx="4">
                  <c:v>21.3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33-4356-88AD-E23DFE2A4C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4072320"/>
        <c:axId val="124074240"/>
      </c:lineChart>
      <c:catAx>
        <c:axId val="1240723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2019                   2020              2021            2022            2023</a:t>
                </a:r>
              </a:p>
            </c:rich>
          </c:tx>
          <c:layout>
            <c:manualLayout>
              <c:xMode val="edge"/>
              <c:yMode val="edge"/>
              <c:x val="9.4173919049592505E-2"/>
              <c:y val="0.87405074365704283"/>
            </c:manualLayout>
          </c:layout>
          <c:overlay val="0"/>
          <c:spPr>
            <a:solidFill>
              <a:schemeClr val="bg1"/>
            </a:solidFill>
          </c:spPr>
        </c:title>
        <c:numFmt formatCode="General" sourceLinked="1"/>
        <c:majorTickMark val="none"/>
        <c:minorTickMark val="none"/>
        <c:tickLblPos val="none"/>
        <c:crossAx val="124074240"/>
        <c:crosses val="autoZero"/>
        <c:auto val="1"/>
        <c:lblAlgn val="ctr"/>
        <c:lblOffset val="100"/>
        <c:noMultiLvlLbl val="0"/>
      </c:catAx>
      <c:valAx>
        <c:axId val="124074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072320"/>
        <c:crosses val="autoZero"/>
        <c:crossBetween val="between"/>
      </c:valAx>
      <c:spPr>
        <a:ln>
          <a:solidFill>
            <a:srgbClr val="00B0F0"/>
          </a:solidFill>
        </a:ln>
      </c:spPr>
    </c:plotArea>
    <c:legend>
      <c:legendPos val="r"/>
      <c:overlay val="0"/>
    </c:legend>
    <c:plotVisOnly val="1"/>
    <c:dispBlanksAs val="zero"/>
    <c:showDLblsOverMax val="0"/>
  </c:chart>
  <c:spPr>
    <a:solidFill>
      <a:schemeClr val="accent5">
        <a:lumMod val="40000"/>
        <a:lumOff val="60000"/>
      </a:schemeClr>
    </a:solidFill>
    <a:effectLst>
      <a:glow rad="101600">
        <a:schemeClr val="accent1">
          <a:satMod val="175000"/>
          <a:alpha val="40000"/>
        </a:schemeClr>
      </a:glow>
    </a:effectLst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трендов'!$C$25:$G$25</c:f>
              <c:numCache>
                <c:formatCode>General</c:formatCode>
                <c:ptCount val="5"/>
                <c:pt idx="0">
                  <c:v>15.84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BA-4F9C-92DF-3AA559F61637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2"/>
                      </a:solidFill>
                    </a:ln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трендов'!$N$25:$R$25</c:f>
              <c:numCache>
                <c:formatCode>0.0</c:formatCode>
                <c:ptCount val="5"/>
                <c:pt idx="0">
                  <c:v>29.3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BA-4F9C-92DF-3AA559F616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480832"/>
        <c:axId val="159570560"/>
      </c:lineChart>
      <c:catAx>
        <c:axId val="1594808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570560"/>
        <c:crosses val="autoZero"/>
        <c:auto val="1"/>
        <c:lblAlgn val="ctr"/>
        <c:lblOffset val="100"/>
        <c:noMultiLvlLbl val="0"/>
      </c:catAx>
      <c:valAx>
        <c:axId val="1595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94808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188046114488851E-2"/>
          <c:y val="5.0925925925925923E-2"/>
          <c:w val="0.91660520283065883"/>
          <c:h val="0.65509939518429772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трендов'!$C$26:$G$26</c:f>
              <c:numCache>
                <c:formatCode>General</c:formatCode>
                <c:ptCount val="5"/>
                <c:pt idx="0">
                  <c:v>416.5</c:v>
                </c:pt>
                <c:pt idx="1">
                  <c:v>442.66</c:v>
                </c:pt>
                <c:pt idx="2">
                  <c:v>501.75</c:v>
                </c:pt>
                <c:pt idx="3">
                  <c:v>407.89</c:v>
                </c:pt>
                <c:pt idx="4">
                  <c:v>403.91999999999996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F6-48CF-9658-96DAF8C66F23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1956875643709084E-2"/>
                  <c:y val="-4.2825516375670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08-4A44-A276-14066A6650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2"/>
                      </a:solidFill>
                    </a:ln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трендов'!$N$23:$R$23</c:f>
              <c:numCache>
                <c:formatCode>0.0</c:formatCode>
                <c:ptCount val="5"/>
                <c:pt idx="0">
                  <c:v>533.07000000000005</c:v>
                </c:pt>
                <c:pt idx="1">
                  <c:v>539.75</c:v>
                </c:pt>
                <c:pt idx="2">
                  <c:v>630.59</c:v>
                </c:pt>
                <c:pt idx="3">
                  <c:v>521.52</c:v>
                </c:pt>
                <c:pt idx="4">
                  <c:v>512.72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F6-48CF-9658-96DAF8C66F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1232768"/>
        <c:axId val="161234304"/>
      </c:lineChart>
      <c:catAx>
        <c:axId val="161232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34304"/>
        <c:crosses val="autoZero"/>
        <c:auto val="1"/>
        <c:lblAlgn val="ctr"/>
        <c:lblOffset val="100"/>
        <c:noMultiLvlLbl val="0"/>
      </c:catAx>
      <c:valAx>
        <c:axId val="16123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1232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248081331605702E-3"/>
                  <c:y val="4.1483899878368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FD-4461-8FEC-F9A06E8296CA}"/>
                </c:ext>
              </c:extLst>
            </c:dLbl>
            <c:dLbl>
              <c:idx val="3"/>
              <c:layout>
                <c:manualLayout>
                  <c:x val="6.7140104322402734E-3"/>
                  <c:y val="5.77440624799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FD-4461-8FEC-F9A06E8296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трендов'!$C$29:$G$29</c:f>
              <c:numCache>
                <c:formatCode>0.0</c:formatCode>
                <c:ptCount val="5"/>
                <c:pt idx="0">
                  <c:v>0</c:v>
                </c:pt>
                <c:pt idx="1">
                  <c:v>31</c:v>
                </c:pt>
                <c:pt idx="2">
                  <c:v>21.29</c:v>
                </c:pt>
                <c:pt idx="3">
                  <c:v>0</c:v>
                </c:pt>
                <c:pt idx="4">
                  <c:v>19.73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17-4A18-862D-846E0268D745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трендов'!$N$29:$R$29</c:f>
              <c:numCache>
                <c:formatCode>0.0</c:formatCode>
                <c:ptCount val="5"/>
                <c:pt idx="0">
                  <c:v>0</c:v>
                </c:pt>
                <c:pt idx="1">
                  <c:v>59</c:v>
                </c:pt>
                <c:pt idx="2">
                  <c:v>30</c:v>
                </c:pt>
                <c:pt idx="3">
                  <c:v>0</c:v>
                </c:pt>
                <c:pt idx="4">
                  <c:v>33.760000000000005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17-4A18-862D-846E0268D7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1549696"/>
        <c:axId val="161592448"/>
      </c:lineChart>
      <c:catAx>
        <c:axId val="161549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592448"/>
        <c:crosses val="autoZero"/>
        <c:auto val="1"/>
        <c:lblAlgn val="ctr"/>
        <c:lblOffset val="100"/>
        <c:noMultiLvlLbl val="0"/>
      </c:catAx>
      <c:valAx>
        <c:axId val="16159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15496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трендов'!$C$30:$G$30</c:f>
              <c:numCache>
                <c:formatCode>0.0</c:formatCode>
                <c:ptCount val="5"/>
                <c:pt idx="0">
                  <c:v>224.18</c:v>
                </c:pt>
                <c:pt idx="1">
                  <c:v>317.32</c:v>
                </c:pt>
                <c:pt idx="2">
                  <c:v>501.56</c:v>
                </c:pt>
                <c:pt idx="3">
                  <c:v>321.14000000000004</c:v>
                </c:pt>
                <c:pt idx="4">
                  <c:v>212.64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02-4753-BC33-0E06E56B6F73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1562296875899914E-2"/>
                  <c:y val="-4.6770924467774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91-4374-B520-2F176111F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2"/>
                      </a:solidFill>
                    </a:ln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трендов'!$N$30:$R$30</c:f>
              <c:numCache>
                <c:formatCode>0.0</c:formatCode>
                <c:ptCount val="5"/>
                <c:pt idx="0">
                  <c:v>356.47999999999996</c:v>
                </c:pt>
                <c:pt idx="1">
                  <c:v>490.66</c:v>
                </c:pt>
                <c:pt idx="2">
                  <c:v>797.2</c:v>
                </c:pt>
                <c:pt idx="3">
                  <c:v>529.14</c:v>
                </c:pt>
                <c:pt idx="4">
                  <c:v>354.1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02-4753-BC33-0E06E56B6F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1719040"/>
        <c:axId val="161720576"/>
      </c:lineChart>
      <c:catAx>
        <c:axId val="161719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720576"/>
        <c:crosses val="autoZero"/>
        <c:auto val="1"/>
        <c:lblAlgn val="ctr"/>
        <c:lblOffset val="100"/>
        <c:noMultiLvlLbl val="0"/>
      </c:catAx>
      <c:valAx>
        <c:axId val="16172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17190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трендов'!$C$33:$G$33</c:f>
              <c:numCache>
                <c:formatCode>General</c:formatCode>
                <c:ptCount val="5"/>
                <c:pt idx="0">
                  <c:v>5318.28</c:v>
                </c:pt>
                <c:pt idx="1">
                  <c:v>5401.07</c:v>
                </c:pt>
                <c:pt idx="2">
                  <c:v>4987.8600000000015</c:v>
                </c:pt>
                <c:pt idx="3">
                  <c:v>5695.14</c:v>
                </c:pt>
                <c:pt idx="4">
                  <c:v>4214.2699999999995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0E-451D-A64F-224B1877620F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5.375870827132069E-2"/>
                  <c:y val="-6.7350131233595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97-4332-A6C7-22885A3515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2"/>
                      </a:solidFill>
                    </a:ln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трендов'!$N$33:$R$33</c:f>
              <c:numCache>
                <c:formatCode>General</c:formatCode>
                <c:ptCount val="5"/>
                <c:pt idx="0">
                  <c:v>8584.82</c:v>
                </c:pt>
                <c:pt idx="1">
                  <c:v>7935.1</c:v>
                </c:pt>
                <c:pt idx="2">
                  <c:v>8070.81</c:v>
                </c:pt>
                <c:pt idx="3">
                  <c:v>8548.9699999999957</c:v>
                </c:pt>
                <c:pt idx="4">
                  <c:v>7022.28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0E-451D-A64F-224B187762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1938816"/>
        <c:axId val="161965184"/>
      </c:lineChart>
      <c:catAx>
        <c:axId val="16193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965184"/>
        <c:crosses val="autoZero"/>
        <c:auto val="1"/>
        <c:lblAlgn val="ctr"/>
        <c:lblOffset val="100"/>
        <c:noMultiLvlLbl val="0"/>
      </c:catAx>
      <c:valAx>
        <c:axId val="1619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19388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трендов'!$C$34:$G$34</c:f>
              <c:numCache>
                <c:formatCode>0.0</c:formatCode>
                <c:ptCount val="5"/>
                <c:pt idx="0">
                  <c:v>5344.14</c:v>
                </c:pt>
                <c:pt idx="1">
                  <c:v>5631.79</c:v>
                </c:pt>
                <c:pt idx="2">
                  <c:v>4816.4399999999996</c:v>
                </c:pt>
                <c:pt idx="3">
                  <c:v>4202.71</c:v>
                </c:pt>
                <c:pt idx="4">
                  <c:v>4652.18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07-415E-BCCA-1DC6DE805526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трендов'!$N$34:$R$34</c:f>
              <c:numCache>
                <c:formatCode>0.0</c:formatCode>
                <c:ptCount val="5"/>
                <c:pt idx="0">
                  <c:v>8002.63</c:v>
                </c:pt>
                <c:pt idx="1">
                  <c:v>8143.24</c:v>
                </c:pt>
                <c:pt idx="2">
                  <c:v>7647.83</c:v>
                </c:pt>
                <c:pt idx="3">
                  <c:v>6382.8</c:v>
                </c:pt>
                <c:pt idx="4">
                  <c:v>6770.09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07-415E-BCCA-1DC6DE8055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2478336"/>
        <c:axId val="162873344"/>
      </c:lineChart>
      <c:catAx>
        <c:axId val="1624783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2873344"/>
        <c:crosses val="autoZero"/>
        <c:auto val="1"/>
        <c:lblAlgn val="ctr"/>
        <c:lblOffset val="100"/>
        <c:noMultiLvlLbl val="0"/>
      </c:catAx>
      <c:valAx>
        <c:axId val="16287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24783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трендов'!$C$37:$G$37</c:f>
              <c:numCache>
                <c:formatCode>General</c:formatCode>
                <c:ptCount val="5"/>
                <c:pt idx="0">
                  <c:v>4696.6400000000003</c:v>
                </c:pt>
                <c:pt idx="1">
                  <c:v>3457.23</c:v>
                </c:pt>
                <c:pt idx="2">
                  <c:v>3792.14</c:v>
                </c:pt>
                <c:pt idx="3">
                  <c:v>2994.71</c:v>
                </c:pt>
                <c:pt idx="4">
                  <c:v>5155.57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5E-4674-84D0-3B2B9CBE9839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трендов'!$N$37:$R$37</c:f>
              <c:numCache>
                <c:formatCode>General</c:formatCode>
                <c:ptCount val="5"/>
                <c:pt idx="0">
                  <c:v>7617.9299999999994</c:v>
                </c:pt>
                <c:pt idx="1">
                  <c:v>5722.71</c:v>
                </c:pt>
                <c:pt idx="2">
                  <c:v>6210.6200000000008</c:v>
                </c:pt>
                <c:pt idx="3">
                  <c:v>4814.9399999999996</c:v>
                </c:pt>
                <c:pt idx="4">
                  <c:v>8642.81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5E-4674-84D0-3B2B9CBE98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7060608"/>
        <c:axId val="167062528"/>
      </c:lineChart>
      <c:catAx>
        <c:axId val="16706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7062528"/>
        <c:crosses val="autoZero"/>
        <c:auto val="1"/>
        <c:lblAlgn val="ctr"/>
        <c:lblOffset val="100"/>
        <c:noMultiLvlLbl val="0"/>
      </c:catAx>
      <c:valAx>
        <c:axId val="167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70606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756643951616174E-2"/>
          <c:y val="4.1989798445005694E-2"/>
          <c:w val="0.90081726022779252"/>
          <c:h val="0.65268905066112037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326237889988504E-2"/>
                  <c:y val="5.0959243302134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97-4C26-B5F7-51548787DE02}"/>
                </c:ext>
              </c:extLst>
            </c:dLbl>
            <c:dLbl>
              <c:idx val="1"/>
              <c:layout>
                <c:manualLayout>
                  <c:x val="-2.1248765922608298E-2"/>
                  <c:y val="5.0959243302134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97-4C26-B5F7-51548787DE02}"/>
                </c:ext>
              </c:extLst>
            </c:dLbl>
            <c:dLbl>
              <c:idx val="2"/>
              <c:layout>
                <c:manualLayout>
                  <c:x val="-9.016350020467627E-3"/>
                  <c:y val="4.4669935126033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97-4C26-B5F7-51548787D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трендов'!$C$38:$G$38</c:f>
              <c:numCache>
                <c:formatCode>General</c:formatCode>
                <c:ptCount val="5"/>
                <c:pt idx="0">
                  <c:v>645.3599999999999</c:v>
                </c:pt>
                <c:pt idx="1">
                  <c:v>628.14</c:v>
                </c:pt>
                <c:pt idx="2">
                  <c:v>887.21</c:v>
                </c:pt>
                <c:pt idx="3">
                  <c:v>3062.21</c:v>
                </c:pt>
                <c:pt idx="4">
                  <c:v>7675.7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F6-499B-93A8-AD8EB5430CB1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трендов'!$N$38:$R$38</c:f>
              <c:numCache>
                <c:formatCode>0.0</c:formatCode>
                <c:ptCount val="5"/>
                <c:pt idx="0">
                  <c:v>1035.48</c:v>
                </c:pt>
                <c:pt idx="1">
                  <c:v>946.89</c:v>
                </c:pt>
                <c:pt idx="2">
                  <c:v>1349.1</c:v>
                </c:pt>
                <c:pt idx="3">
                  <c:v>4919.3900000000003</c:v>
                </c:pt>
                <c:pt idx="4">
                  <c:v>12562.18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F6-499B-93A8-AD8EB5430C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0531584"/>
        <c:axId val="160533120"/>
      </c:lineChart>
      <c:catAx>
        <c:axId val="1605315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0533120"/>
        <c:crosses val="autoZero"/>
        <c:auto val="1"/>
        <c:lblAlgn val="ctr"/>
        <c:lblOffset val="100"/>
        <c:noMultiLvlLbl val="0"/>
      </c:catAx>
      <c:valAx>
        <c:axId val="16053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05315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'Расчет трендов'!$M$6</c:f>
              <c:strCache>
                <c:ptCount val="1"/>
                <c:pt idx="0">
                  <c:v>общий коэффициент рождаемости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2017</c:v>
              </c:pt>
            </c:numLit>
          </c:cat>
          <c:val>
            <c:numRef>
              <c:f>'Расчет трендов'!$N$6:$R$6</c:f>
              <c:numCache>
                <c:formatCode>General</c:formatCode>
                <c:ptCount val="5"/>
                <c:pt idx="0">
                  <c:v>14.5</c:v>
                </c:pt>
                <c:pt idx="1">
                  <c:v>11.9</c:v>
                </c:pt>
                <c:pt idx="2">
                  <c:v>9.8000000000000007</c:v>
                </c:pt>
                <c:pt idx="3" formatCode="0.0">
                  <c:v>9.2000000000000011</c:v>
                </c:pt>
                <c:pt idx="4" formatCode="0.0">
                  <c:v>11.1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B-4C31-9731-783B00A9B445}"/>
            </c:ext>
          </c:extLst>
        </c:ser>
        <c:ser>
          <c:idx val="1"/>
          <c:order val="1"/>
          <c:tx>
            <c:strRef>
              <c:f>'Расчет трендов'!$M$7</c:f>
              <c:strCache>
                <c:ptCount val="1"/>
                <c:pt idx="0">
                  <c:v>общий коэффициент смертности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2017</c:v>
              </c:pt>
            </c:numLit>
          </c:cat>
          <c:val>
            <c:numRef>
              <c:f>'Расчет трендов'!$N$7:$R$7</c:f>
              <c:numCache>
                <c:formatCode>General</c:formatCode>
                <c:ptCount val="5"/>
                <c:pt idx="0">
                  <c:v>16.399999999999999</c:v>
                </c:pt>
                <c:pt idx="1">
                  <c:v>18.100000000000001</c:v>
                </c:pt>
                <c:pt idx="2">
                  <c:v>21.7</c:v>
                </c:pt>
                <c:pt idx="3" formatCode="0.0">
                  <c:v>19.7</c:v>
                </c:pt>
                <c:pt idx="4" formatCode="0.0">
                  <c:v>24.555606198723783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B-4C31-9731-783B00A9B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6112128"/>
        <c:axId val="126114432"/>
      </c:lineChart>
      <c:catAx>
        <c:axId val="126112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6114432"/>
        <c:crosses val="autoZero"/>
        <c:auto val="1"/>
        <c:lblAlgn val="ctr"/>
        <c:lblOffset val="100"/>
        <c:noMultiLvlLbl val="0"/>
      </c:catAx>
      <c:valAx>
        <c:axId val="12611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11212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solidFill>
      <a:schemeClr val="accent5">
        <a:lumMod val="60000"/>
        <a:lumOff val="40000"/>
      </a:schemeClr>
    </a:solidFill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 b="0"/>
      </a:pPr>
      <a:endParaRPr lang="ru-BY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Заболеваемость с ВУТ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78888888888904"/>
          <c:y val="4.16666666666666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889036627677473E-2"/>
          <c:y val="0.16041666666666668"/>
          <c:w val="0.83516021579096811"/>
          <c:h val="0.68275408282298045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трендов'!$C$39:$G$39</c:f>
              <c:numCache>
                <c:formatCode>General</c:formatCode>
                <c:ptCount val="5"/>
                <c:pt idx="0">
                  <c:v>40.050000000000004</c:v>
                </c:pt>
                <c:pt idx="1">
                  <c:v>37.090000000000003</c:v>
                </c:pt>
                <c:pt idx="2">
                  <c:v>39.980000000000004</c:v>
                </c:pt>
                <c:pt idx="3">
                  <c:v>42.93</c:v>
                </c:pt>
                <c:pt idx="4">
                  <c:v>45.99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A4-4800-96E6-D2F1FAD86EB6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4.5833333333333406E-2"/>
                  <c:y val="2.5428331875182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45-4EA3-AF21-B5C35455DE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трендов'!$N$39:$R$39</c:f>
              <c:numCache>
                <c:formatCode>0.0</c:formatCode>
                <c:ptCount val="5"/>
                <c:pt idx="0">
                  <c:v>63.849999999999994</c:v>
                </c:pt>
                <c:pt idx="1">
                  <c:v>60.8</c:v>
                </c:pt>
                <c:pt idx="2">
                  <c:v>59.08</c:v>
                </c:pt>
                <c:pt idx="3">
                  <c:v>68.34</c:v>
                </c:pt>
                <c:pt idx="4" formatCode="General">
                  <c:v>74.649999999999991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A4-4800-96E6-D2F1FAD86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714368"/>
        <c:axId val="140742656"/>
      </c:lineChart>
      <c:catAx>
        <c:axId val="140714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0742656"/>
        <c:crosses val="autoZero"/>
        <c:auto val="1"/>
        <c:lblAlgn val="ctr"/>
        <c:lblOffset val="100"/>
        <c:noMultiLvlLbl val="0"/>
      </c:catAx>
      <c:valAx>
        <c:axId val="14074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407143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трендов'!$C$1:$G$1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трендов'!$C$11:$G$11</c:f>
              <c:numCache>
                <c:formatCode>General</c:formatCode>
                <c:ptCount val="5"/>
                <c:pt idx="0">
                  <c:v>59376.63</c:v>
                </c:pt>
                <c:pt idx="1">
                  <c:v>61138.58</c:v>
                </c:pt>
                <c:pt idx="2">
                  <c:v>63263.71</c:v>
                </c:pt>
                <c:pt idx="3">
                  <c:v>57688.09</c:v>
                </c:pt>
                <c:pt idx="4">
                  <c:v>74690.62000000001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D3-4CF5-BA49-DE118ADAC4CC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1.1887890005288211E-2"/>
                  <c:y val="1.0543744531933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AA-4429-B378-DA7390908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Ref>
              <c:f>'Расчет трендов'!$N$11:$R$11</c:f>
              <c:numCache>
                <c:formatCode>0.00</c:formatCode>
                <c:ptCount val="5"/>
                <c:pt idx="0">
                  <c:v>87588.022375781511</c:v>
                </c:pt>
                <c:pt idx="1">
                  <c:v>90437.795695342167</c:v>
                </c:pt>
                <c:pt idx="2">
                  <c:v>92188.771358828337</c:v>
                </c:pt>
                <c:pt idx="3">
                  <c:v>91292.579878531847</c:v>
                </c:pt>
                <c:pt idx="4" formatCode="0.0">
                  <c:v>113074.27646225462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D3-4CF5-BA49-DE118ADAC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522816"/>
        <c:axId val="144446208"/>
      </c:lineChart>
      <c:catAx>
        <c:axId val="143522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4446208"/>
        <c:crosses val="autoZero"/>
        <c:auto val="1"/>
        <c:lblAlgn val="ctr"/>
        <c:lblOffset val="100"/>
        <c:noMultiLvlLbl val="0"/>
      </c:catAx>
      <c:valAx>
        <c:axId val="14444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435228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27004867425642E-2"/>
          <c:y val="7.9194096639559411E-2"/>
          <c:w val="0.8901772262987252"/>
          <c:h val="0.652566493704416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трендов'!$C$1:$G$1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трендов'!$C$13:$G$13</c:f>
              <c:numCache>
                <c:formatCode>General</c:formatCode>
                <c:ptCount val="5"/>
                <c:pt idx="0">
                  <c:v>111326.61</c:v>
                </c:pt>
                <c:pt idx="1">
                  <c:v>116834.38</c:v>
                </c:pt>
                <c:pt idx="2">
                  <c:v>127881.56</c:v>
                </c:pt>
                <c:pt idx="3">
                  <c:v>103967.76</c:v>
                </c:pt>
                <c:pt idx="4" formatCode="0.0">
                  <c:v>131853.94999999998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6A-4298-B21F-EB75AA61D9FC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5.4979482053907361E-2"/>
                  <c:y val="-5.1871692267974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17-44D9-A241-E112EE509F5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трендов'!$C$1:$G$1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трендов'!$N$13:$R$13</c:f>
              <c:numCache>
                <c:formatCode>General</c:formatCode>
                <c:ptCount val="5"/>
                <c:pt idx="0">
                  <c:v>182508.05742748315</c:v>
                </c:pt>
                <c:pt idx="1">
                  <c:v>187964.6017699115</c:v>
                </c:pt>
                <c:pt idx="2" formatCode="0.0">
                  <c:v>191149.11491149114</c:v>
                </c:pt>
                <c:pt idx="3" formatCode="0.0">
                  <c:v>169505.40452014405</c:v>
                </c:pt>
                <c:pt idx="4" formatCode="0.0">
                  <c:v>220661.71505739368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6A-4298-B21F-EB75AA61D9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3735936"/>
        <c:axId val="153738240"/>
      </c:lineChart>
      <c:catAx>
        <c:axId val="153735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3738240"/>
        <c:crosses val="autoZero"/>
        <c:auto val="1"/>
        <c:lblAlgn val="ctr"/>
        <c:lblOffset val="100"/>
        <c:noMultiLvlLbl val="0"/>
      </c:catAx>
      <c:valAx>
        <c:axId val="15373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37359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трендов'!$C$1:$G$1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трендов'!$C$14:$G$14</c:f>
              <c:numCache>
                <c:formatCode>General</c:formatCode>
                <c:ptCount val="5"/>
                <c:pt idx="0">
                  <c:v>41630.350000000006</c:v>
                </c:pt>
                <c:pt idx="1">
                  <c:v>42843.01</c:v>
                </c:pt>
                <c:pt idx="2">
                  <c:v>39688.94</c:v>
                </c:pt>
                <c:pt idx="3">
                  <c:v>47996.59</c:v>
                </c:pt>
                <c:pt idx="4">
                  <c:v>56418.719999999994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CE-4C5D-ABFC-CEE52161D2BF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трендов'!$C$1:$G$1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трендов'!$N$14:$R$14</c:f>
              <c:numCache>
                <c:formatCode>General</c:formatCode>
                <c:ptCount val="5"/>
                <c:pt idx="0">
                  <c:v>60091.665252079438</c:v>
                </c:pt>
                <c:pt idx="1">
                  <c:v>61978.135491090638</c:v>
                </c:pt>
                <c:pt idx="2" formatCode="0.00">
                  <c:v>63293.911519929927</c:v>
                </c:pt>
                <c:pt idx="3" formatCode="0.00">
                  <c:v>71550.227366680454</c:v>
                </c:pt>
                <c:pt idx="4" formatCode="0.00">
                  <c:v>86206.896551724116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CE-4C5D-ABFC-CEE52161D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431680"/>
        <c:axId val="157433216"/>
      </c:lineChart>
      <c:catAx>
        <c:axId val="1574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solidFill>
                    <a:sysClr val="windowText" lastClr="000000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7433216"/>
        <c:crosses val="autoZero"/>
        <c:auto val="1"/>
        <c:lblAlgn val="ctr"/>
        <c:lblOffset val="100"/>
        <c:noMultiLvlLbl val="0"/>
      </c:catAx>
      <c:valAx>
        <c:axId val="15743321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7431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091711504694829E-2"/>
          <c:y val="0.24675950228443669"/>
          <c:w val="0.88607400951018589"/>
          <c:h val="0.51076407115777189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chemeClr val="accent1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трендов'!$C$21:$G$21</c:f>
              <c:numCache>
                <c:formatCode>General</c:formatCode>
                <c:ptCount val="5"/>
                <c:pt idx="0">
                  <c:v>83833.23</c:v>
                </c:pt>
                <c:pt idx="1">
                  <c:v>84520.79</c:v>
                </c:pt>
                <c:pt idx="2" formatCode="0.00">
                  <c:v>92079.209999999992</c:v>
                </c:pt>
                <c:pt idx="3" formatCode="0.00">
                  <c:v>84089.23</c:v>
                </c:pt>
                <c:pt idx="4" formatCode="0.0">
                  <c:v>109794.64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A2-46AB-A395-6C8A3AB02D2F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трендов'!$N$21:$R$21</c:f>
              <c:numCache>
                <c:formatCode>0.0</c:formatCode>
                <c:ptCount val="5"/>
                <c:pt idx="0">
                  <c:v>133518.9</c:v>
                </c:pt>
                <c:pt idx="1">
                  <c:v>137699.12</c:v>
                </c:pt>
                <c:pt idx="2">
                  <c:v>143234.31999999998</c:v>
                </c:pt>
                <c:pt idx="3">
                  <c:v>129249.92</c:v>
                </c:pt>
                <c:pt idx="4">
                  <c:v>173902.77000000002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A2-46AB-A395-6C8A3AB02D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7460736"/>
        <c:axId val="157471872"/>
      </c:lineChart>
      <c:catAx>
        <c:axId val="157460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7471872"/>
        <c:crosses val="autoZero"/>
        <c:auto val="1"/>
        <c:lblAlgn val="ctr"/>
        <c:lblOffset val="100"/>
        <c:noMultiLvlLbl val="0"/>
      </c:catAx>
      <c:valAx>
        <c:axId val="15747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74607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rgbClr val="00B0F0"/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469401259539065E-2"/>
          <c:y val="9.2517006802721083E-2"/>
          <c:w val="0.89583741813881246"/>
          <c:h val="0.68282350420483162"/>
        </c:manualLayout>
      </c:layout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n>
                      <a:solidFill>
                        <a:srgbClr val="0070C0"/>
                      </a:solidFill>
                    </a:ln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трендов'!$C$22:$G$22</c:f>
              <c:numCache>
                <c:formatCode>General</c:formatCode>
                <c:ptCount val="5"/>
                <c:pt idx="0">
                  <c:v>12742.79</c:v>
                </c:pt>
                <c:pt idx="1">
                  <c:v>13886.43</c:v>
                </c:pt>
                <c:pt idx="2">
                  <c:v>11603.210000000001</c:v>
                </c:pt>
                <c:pt idx="3">
                  <c:v>20782.64</c:v>
                </c:pt>
                <c:pt idx="4">
                  <c:v>23714.91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B8-47A2-B521-F57E351DBF79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трендов'!$N$22:$R$22</c:f>
              <c:numCache>
                <c:formatCode>0.0</c:formatCode>
                <c:ptCount val="5"/>
                <c:pt idx="0">
                  <c:v>18265.149999999998</c:v>
                </c:pt>
                <c:pt idx="1">
                  <c:v>18490.14</c:v>
                </c:pt>
                <c:pt idx="2">
                  <c:v>19605.780000000002</c:v>
                </c:pt>
                <c:pt idx="3">
                  <c:v>30773.05</c:v>
                </c:pt>
                <c:pt idx="4">
                  <c:v>35334.289999999994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B8-47A2-B521-F57E351DBF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8879744"/>
        <c:axId val="158881664"/>
      </c:lineChart>
      <c:catAx>
        <c:axId val="1588797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8881664"/>
        <c:crosses val="autoZero"/>
        <c:auto val="1"/>
        <c:lblAlgn val="ctr"/>
        <c:lblOffset val="100"/>
        <c:noMultiLvlLbl val="0"/>
      </c:catAx>
      <c:valAx>
        <c:axId val="15888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88797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здоровый город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трендов'!$C$18:$G$18</c:f>
              <c:numCache>
                <c:formatCode>General</c:formatCode>
                <c:ptCount val="5"/>
                <c:pt idx="0">
                  <c:v>1042.54</c:v>
                </c:pt>
                <c:pt idx="1">
                  <c:v>1001.3199999999999</c:v>
                </c:pt>
                <c:pt idx="2">
                  <c:v>1546.48</c:v>
                </c:pt>
                <c:pt idx="3">
                  <c:v>1219.22</c:v>
                </c:pt>
                <c:pt idx="4">
                  <c:v>1334.58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49-4910-B8F4-7D094951FAEF}"/>
            </c:ext>
          </c:extLst>
        </c:ser>
        <c:ser>
          <c:idx val="1"/>
          <c:order val="1"/>
          <c:tx>
            <c:v>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'Расчет трендов'!$N$1:$R$1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'Расчет трендов'!$N$18:$R$18</c:f>
              <c:numCache>
                <c:formatCode>0.0</c:formatCode>
                <c:ptCount val="5"/>
                <c:pt idx="0">
                  <c:v>2257.6799999999998</c:v>
                </c:pt>
                <c:pt idx="1">
                  <c:v>2298.36</c:v>
                </c:pt>
                <c:pt idx="2">
                  <c:v>2952.2599999999998</c:v>
                </c:pt>
                <c:pt idx="3">
                  <c:v>2381.15</c:v>
                </c:pt>
                <c:pt idx="4">
                  <c:v>2638.9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49-4910-B8F4-7D094951F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222784"/>
        <c:axId val="159235456"/>
      </c:lineChart>
      <c:catAx>
        <c:axId val="159222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235456"/>
        <c:crosses val="autoZero"/>
        <c:auto val="1"/>
        <c:lblAlgn val="ctr"/>
        <c:lblOffset val="100"/>
        <c:noMultiLvlLbl val="0"/>
      </c:catAx>
      <c:valAx>
        <c:axId val="15923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92227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016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0.07947</cdr:x>
      <cdr:y>0.87834</cdr:y>
    </cdr:from>
    <cdr:to>
      <cdr:x>0.98932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53391" y="2255522"/>
          <a:ext cx="5191124" cy="31241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80AD-A468-448E-910D-2972C796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Янченкова Елена .</dc:creator>
  <cp:lastModifiedBy>User</cp:lastModifiedBy>
  <cp:revision>9</cp:revision>
  <dcterms:created xsi:type="dcterms:W3CDTF">2023-03-17T05:33:00Z</dcterms:created>
  <dcterms:modified xsi:type="dcterms:W3CDTF">2025-06-04T05:16:00Z</dcterms:modified>
</cp:coreProperties>
</file>